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29" w:rsidRPr="00095112" w:rsidRDefault="00771029" w:rsidP="00771029">
      <w:pPr>
        <w:jc w:val="center"/>
        <w:rPr>
          <w:rFonts w:asciiTheme="majorHAnsi" w:eastAsia="Times New Roman" w:hAnsiTheme="majorHAnsi" w:cstheme="majorHAnsi"/>
          <w:b/>
          <w:sz w:val="32"/>
        </w:rPr>
      </w:pPr>
      <w:bookmarkStart w:id="0" w:name="_GoBack"/>
      <w:bookmarkEnd w:id="0"/>
      <w:r w:rsidRPr="00095112">
        <w:rPr>
          <w:rFonts w:asciiTheme="majorHAnsi" w:eastAsia="Times New Roman" w:hAnsiTheme="majorHAnsi" w:cstheme="majorHAnsi"/>
          <w:b/>
          <w:sz w:val="32"/>
        </w:rPr>
        <w:t xml:space="preserve">               Job Description </w:t>
      </w:r>
      <w:r w:rsidRPr="00095112">
        <w:rPr>
          <w:rFonts w:asciiTheme="majorHAnsi" w:eastAsia="Times New Roman" w:hAnsiTheme="majorHAnsi" w:cstheme="majorHAnsi"/>
          <w:b/>
          <w:sz w:val="32"/>
        </w:rPr>
        <w:fldChar w:fldCharType="begin"/>
      </w:r>
      <w:r w:rsidR="00313F62">
        <w:rPr>
          <w:rFonts w:asciiTheme="majorHAnsi" w:eastAsia="Times New Roman" w:hAnsiTheme="majorHAnsi" w:cstheme="majorHAnsi"/>
          <w:b/>
          <w:sz w:val="32"/>
        </w:rPr>
        <w:instrText xml:space="preserve"> INCLUDEPICTURE "C:\\var\\folders\\23\\08krhn_11v7crmdh4x100s6r0000gn\\T\\com.microsoft.Word\\WebArchiveCopyPasteTempFiles\\logo.png" \* MERGEFORMAT </w:instrText>
      </w:r>
      <w:r w:rsidRPr="00095112">
        <w:rPr>
          <w:rFonts w:asciiTheme="majorHAnsi" w:eastAsia="Times New Roman" w:hAnsiTheme="majorHAnsi" w:cstheme="majorHAnsi"/>
          <w:b/>
          <w:sz w:val="32"/>
        </w:rPr>
        <w:fldChar w:fldCharType="end"/>
      </w:r>
    </w:p>
    <w:p w:rsidR="00771029" w:rsidRPr="00095112" w:rsidRDefault="00771029">
      <w:pPr>
        <w:rPr>
          <w:rFonts w:asciiTheme="majorHAnsi" w:hAnsiTheme="majorHAnsi" w:cstheme="majorHAnsi"/>
        </w:rPr>
      </w:pPr>
    </w:p>
    <w:tbl>
      <w:tblPr>
        <w:tblStyle w:val="TableGrid"/>
        <w:tblW w:w="10201" w:type="dxa"/>
        <w:tblLook w:val="04A0" w:firstRow="1" w:lastRow="0" w:firstColumn="1" w:lastColumn="0" w:noHBand="0" w:noVBand="1"/>
      </w:tblPr>
      <w:tblGrid>
        <w:gridCol w:w="2547"/>
        <w:gridCol w:w="7654"/>
      </w:tblGrid>
      <w:tr w:rsidR="00771029" w:rsidRPr="00095112" w:rsidTr="006F77B4">
        <w:tc>
          <w:tcPr>
            <w:tcW w:w="2547" w:type="dxa"/>
            <w:shd w:val="clear" w:color="auto" w:fill="00A08D"/>
          </w:tcPr>
          <w:p w:rsidR="00771029" w:rsidRPr="00095112" w:rsidRDefault="00771029">
            <w:pPr>
              <w:rPr>
                <w:rFonts w:asciiTheme="majorHAnsi" w:hAnsiTheme="majorHAnsi" w:cstheme="majorHAnsi"/>
                <w:b/>
                <w:color w:val="FFFFFF" w:themeColor="background1"/>
              </w:rPr>
            </w:pPr>
            <w:r w:rsidRPr="00095112">
              <w:rPr>
                <w:rFonts w:asciiTheme="majorHAnsi" w:hAnsiTheme="majorHAnsi" w:cstheme="majorHAnsi"/>
                <w:b/>
                <w:color w:val="FFFFFF" w:themeColor="background1"/>
              </w:rPr>
              <w:t>Job Title:</w:t>
            </w:r>
          </w:p>
        </w:tc>
        <w:tc>
          <w:tcPr>
            <w:tcW w:w="7654" w:type="dxa"/>
          </w:tcPr>
          <w:p w:rsidR="00771029" w:rsidRPr="00095112" w:rsidRDefault="00727865" w:rsidP="00CC67B4">
            <w:pPr>
              <w:rPr>
                <w:rFonts w:asciiTheme="majorHAnsi" w:hAnsiTheme="majorHAnsi" w:cstheme="majorHAnsi"/>
                <w:b/>
              </w:rPr>
            </w:pPr>
            <w:r>
              <w:rPr>
                <w:rFonts w:asciiTheme="majorHAnsi" w:hAnsiTheme="majorHAnsi" w:cstheme="majorHAnsi"/>
                <w:b/>
              </w:rPr>
              <w:t>E-Learning Co</w:t>
            </w:r>
            <w:r w:rsidR="00CC67B4">
              <w:rPr>
                <w:rFonts w:asciiTheme="majorHAnsi" w:hAnsiTheme="majorHAnsi" w:cstheme="majorHAnsi"/>
                <w:b/>
              </w:rPr>
              <w:t>o</w:t>
            </w:r>
            <w:r>
              <w:rPr>
                <w:rFonts w:asciiTheme="majorHAnsi" w:hAnsiTheme="majorHAnsi" w:cstheme="majorHAnsi"/>
                <w:b/>
              </w:rPr>
              <w:t xml:space="preserve">rdinator </w:t>
            </w:r>
          </w:p>
        </w:tc>
      </w:tr>
      <w:tr w:rsidR="00771029" w:rsidRPr="00095112" w:rsidTr="006F77B4">
        <w:tc>
          <w:tcPr>
            <w:tcW w:w="2547" w:type="dxa"/>
            <w:shd w:val="clear" w:color="auto" w:fill="00A08D"/>
          </w:tcPr>
          <w:p w:rsidR="00771029" w:rsidRPr="00095112" w:rsidRDefault="00771029">
            <w:pPr>
              <w:rPr>
                <w:rFonts w:asciiTheme="majorHAnsi" w:hAnsiTheme="majorHAnsi" w:cstheme="majorHAnsi"/>
                <w:b/>
                <w:color w:val="FFFFFF" w:themeColor="background1"/>
              </w:rPr>
            </w:pPr>
            <w:r w:rsidRPr="00095112">
              <w:rPr>
                <w:rFonts w:asciiTheme="majorHAnsi" w:hAnsiTheme="majorHAnsi" w:cstheme="majorHAnsi"/>
                <w:b/>
                <w:color w:val="FFFFFF" w:themeColor="background1"/>
              </w:rPr>
              <w:t>Reporting to:</w:t>
            </w:r>
          </w:p>
        </w:tc>
        <w:tc>
          <w:tcPr>
            <w:tcW w:w="7654" w:type="dxa"/>
          </w:tcPr>
          <w:p w:rsidR="00771029" w:rsidRPr="00095112" w:rsidRDefault="0005296D" w:rsidP="00727865">
            <w:pPr>
              <w:rPr>
                <w:rFonts w:asciiTheme="majorHAnsi" w:hAnsiTheme="majorHAnsi" w:cstheme="majorHAnsi"/>
                <w:b/>
              </w:rPr>
            </w:pPr>
            <w:r>
              <w:rPr>
                <w:rFonts w:asciiTheme="majorHAnsi" w:hAnsiTheme="majorHAnsi" w:cstheme="majorHAnsi"/>
                <w:b/>
              </w:rPr>
              <w:t>Training Manager</w:t>
            </w:r>
            <w:r w:rsidR="00727865">
              <w:rPr>
                <w:rFonts w:asciiTheme="majorHAnsi" w:hAnsiTheme="majorHAnsi" w:cstheme="majorHAnsi"/>
                <w:b/>
              </w:rPr>
              <w:t xml:space="preserve"> </w:t>
            </w:r>
          </w:p>
        </w:tc>
      </w:tr>
      <w:tr w:rsidR="00771029" w:rsidRPr="00095112" w:rsidTr="006F77B4">
        <w:tc>
          <w:tcPr>
            <w:tcW w:w="2547" w:type="dxa"/>
            <w:shd w:val="clear" w:color="auto" w:fill="00A08D"/>
          </w:tcPr>
          <w:p w:rsidR="00771029" w:rsidRPr="00095112" w:rsidRDefault="00771029">
            <w:pPr>
              <w:rPr>
                <w:rFonts w:asciiTheme="majorHAnsi" w:hAnsiTheme="majorHAnsi" w:cstheme="majorHAnsi"/>
                <w:b/>
                <w:color w:val="FFFFFF" w:themeColor="background1"/>
              </w:rPr>
            </w:pPr>
            <w:r w:rsidRPr="00095112">
              <w:rPr>
                <w:rFonts w:asciiTheme="majorHAnsi" w:hAnsiTheme="majorHAnsi" w:cstheme="majorHAnsi"/>
                <w:b/>
                <w:color w:val="FFFFFF" w:themeColor="background1"/>
              </w:rPr>
              <w:t>Working Hours:</w:t>
            </w:r>
          </w:p>
        </w:tc>
        <w:tc>
          <w:tcPr>
            <w:tcW w:w="7654" w:type="dxa"/>
          </w:tcPr>
          <w:p w:rsidR="00771029" w:rsidRPr="00095112" w:rsidRDefault="00727865">
            <w:pPr>
              <w:rPr>
                <w:rFonts w:asciiTheme="majorHAnsi" w:hAnsiTheme="majorHAnsi" w:cstheme="majorHAnsi"/>
                <w:b/>
              </w:rPr>
            </w:pPr>
            <w:r>
              <w:rPr>
                <w:rFonts w:asciiTheme="majorHAnsi" w:hAnsiTheme="majorHAnsi" w:cstheme="majorHAnsi"/>
                <w:b/>
              </w:rPr>
              <w:t xml:space="preserve">35 </w:t>
            </w:r>
            <w:r w:rsidR="005C5F21" w:rsidRPr="00095112">
              <w:rPr>
                <w:rFonts w:asciiTheme="majorHAnsi" w:hAnsiTheme="majorHAnsi" w:cstheme="majorHAnsi"/>
                <w:b/>
              </w:rPr>
              <w:t>hours per week</w:t>
            </w:r>
          </w:p>
        </w:tc>
      </w:tr>
      <w:tr w:rsidR="00771029" w:rsidRPr="00095112" w:rsidTr="006F77B4">
        <w:tc>
          <w:tcPr>
            <w:tcW w:w="2547" w:type="dxa"/>
            <w:shd w:val="clear" w:color="auto" w:fill="00A08D"/>
          </w:tcPr>
          <w:p w:rsidR="00771029" w:rsidRPr="00095112" w:rsidRDefault="00771029">
            <w:pPr>
              <w:rPr>
                <w:rFonts w:asciiTheme="majorHAnsi" w:hAnsiTheme="majorHAnsi" w:cstheme="majorHAnsi"/>
                <w:b/>
                <w:color w:val="FFFFFF" w:themeColor="background1"/>
              </w:rPr>
            </w:pPr>
            <w:r w:rsidRPr="00095112">
              <w:rPr>
                <w:rFonts w:asciiTheme="majorHAnsi" w:hAnsiTheme="majorHAnsi" w:cstheme="majorHAnsi"/>
                <w:b/>
                <w:color w:val="FFFFFF" w:themeColor="background1"/>
              </w:rPr>
              <w:t>Type / Duration:</w:t>
            </w:r>
          </w:p>
        </w:tc>
        <w:tc>
          <w:tcPr>
            <w:tcW w:w="7654" w:type="dxa"/>
          </w:tcPr>
          <w:p w:rsidR="00771029" w:rsidRPr="00095112" w:rsidRDefault="008716AB" w:rsidP="00727865">
            <w:pPr>
              <w:rPr>
                <w:rFonts w:asciiTheme="majorHAnsi" w:hAnsiTheme="majorHAnsi" w:cstheme="majorHAnsi"/>
                <w:b/>
              </w:rPr>
            </w:pPr>
            <w:r>
              <w:rPr>
                <w:rFonts w:asciiTheme="majorHAnsi" w:hAnsiTheme="majorHAnsi" w:cstheme="majorHAnsi"/>
                <w:b/>
              </w:rPr>
              <w:t>1</w:t>
            </w:r>
            <w:r w:rsidRPr="008716AB">
              <w:rPr>
                <w:rFonts w:asciiTheme="majorHAnsi" w:hAnsiTheme="majorHAnsi" w:cstheme="majorHAnsi"/>
                <w:b/>
                <w:vertAlign w:val="superscript"/>
              </w:rPr>
              <w:t>st</w:t>
            </w:r>
            <w:r>
              <w:rPr>
                <w:rFonts w:asciiTheme="majorHAnsi" w:hAnsiTheme="majorHAnsi" w:cstheme="majorHAnsi"/>
                <w:b/>
              </w:rPr>
              <w:t xml:space="preserve"> May 2023 – 31 December 2025</w:t>
            </w:r>
          </w:p>
        </w:tc>
      </w:tr>
      <w:tr w:rsidR="008B74AF" w:rsidRPr="00095112" w:rsidTr="006F77B4">
        <w:tc>
          <w:tcPr>
            <w:tcW w:w="2547" w:type="dxa"/>
            <w:shd w:val="clear" w:color="auto" w:fill="00A08D"/>
          </w:tcPr>
          <w:p w:rsidR="008B74AF" w:rsidRPr="00095112" w:rsidRDefault="009D6B5E">
            <w:pPr>
              <w:rPr>
                <w:rFonts w:asciiTheme="majorHAnsi" w:hAnsiTheme="majorHAnsi" w:cstheme="majorHAnsi"/>
                <w:b/>
                <w:color w:val="FFFFFF" w:themeColor="background1"/>
              </w:rPr>
            </w:pPr>
            <w:r>
              <w:rPr>
                <w:rFonts w:asciiTheme="majorHAnsi" w:hAnsiTheme="majorHAnsi" w:cstheme="majorHAnsi"/>
                <w:b/>
                <w:color w:val="FFFFFF" w:themeColor="background1"/>
              </w:rPr>
              <w:t xml:space="preserve">Salary </w:t>
            </w:r>
          </w:p>
        </w:tc>
        <w:tc>
          <w:tcPr>
            <w:tcW w:w="7654" w:type="dxa"/>
          </w:tcPr>
          <w:p w:rsidR="008B74AF" w:rsidRDefault="008716AB">
            <w:pPr>
              <w:rPr>
                <w:rFonts w:asciiTheme="majorHAnsi" w:hAnsiTheme="majorHAnsi" w:cstheme="majorHAnsi"/>
                <w:b/>
              </w:rPr>
            </w:pPr>
            <w:r>
              <w:rPr>
                <w:rFonts w:asciiTheme="majorHAnsi" w:hAnsiTheme="majorHAnsi" w:cstheme="majorHAnsi"/>
                <w:b/>
              </w:rPr>
              <w:t>£28,226 - £31, 895 per annum plus pension</w:t>
            </w:r>
          </w:p>
        </w:tc>
      </w:tr>
      <w:tr w:rsidR="00771029" w:rsidRPr="00095112" w:rsidTr="006F77B4">
        <w:tc>
          <w:tcPr>
            <w:tcW w:w="2547" w:type="dxa"/>
            <w:shd w:val="clear" w:color="auto" w:fill="00A08D"/>
          </w:tcPr>
          <w:p w:rsidR="00771029" w:rsidRPr="00095112" w:rsidRDefault="00771029">
            <w:pPr>
              <w:rPr>
                <w:rFonts w:asciiTheme="majorHAnsi" w:hAnsiTheme="majorHAnsi" w:cstheme="majorHAnsi"/>
                <w:b/>
                <w:color w:val="FFFFFF" w:themeColor="background1"/>
              </w:rPr>
            </w:pPr>
            <w:r w:rsidRPr="00095112">
              <w:rPr>
                <w:rFonts w:asciiTheme="majorHAnsi" w:hAnsiTheme="majorHAnsi" w:cstheme="majorHAnsi"/>
                <w:b/>
                <w:color w:val="FFFFFF" w:themeColor="background1"/>
              </w:rPr>
              <w:t>Special Circumstances:</w:t>
            </w:r>
          </w:p>
        </w:tc>
        <w:tc>
          <w:tcPr>
            <w:tcW w:w="7654" w:type="dxa"/>
          </w:tcPr>
          <w:p w:rsidR="00771029" w:rsidRPr="00095112" w:rsidRDefault="00095112" w:rsidP="00095112">
            <w:pPr>
              <w:pStyle w:val="ListParagraph"/>
              <w:numPr>
                <w:ilvl w:val="0"/>
                <w:numId w:val="13"/>
              </w:numPr>
              <w:ind w:left="312" w:hanging="283"/>
              <w:rPr>
                <w:rFonts w:asciiTheme="majorHAnsi" w:eastAsia="Times New Roman" w:hAnsiTheme="majorHAnsi"/>
              </w:rPr>
            </w:pPr>
            <w:r>
              <w:rPr>
                <w:rFonts w:asciiTheme="majorHAnsi" w:eastAsia="Times New Roman" w:hAnsiTheme="majorHAnsi" w:cs="Calibri"/>
                <w:sz w:val="22"/>
                <w:szCs w:val="22"/>
              </w:rPr>
              <w:t>Ability to be flexible and adaptable - a</w:t>
            </w:r>
            <w:r>
              <w:rPr>
                <w:rFonts w:asciiTheme="majorHAnsi" w:eastAsia="Times New Roman" w:hAnsiTheme="majorHAnsi" w:cs="Calibri"/>
                <w:color w:val="000000"/>
                <w:sz w:val="22"/>
                <w:szCs w:val="22"/>
              </w:rPr>
              <w:t>dditional hours may be necessary to meet the demands of the post</w:t>
            </w:r>
            <w:r>
              <w:rPr>
                <w:rFonts w:asciiTheme="majorHAnsi" w:eastAsia="Times New Roman" w:hAnsiTheme="majorHAnsi" w:cs="Calibri"/>
                <w:sz w:val="22"/>
                <w:szCs w:val="22"/>
              </w:rPr>
              <w:t xml:space="preserve"> (including on occasion evenings and weekends) as appropriate and/or travel within the UK (or ROI as required).</w:t>
            </w:r>
          </w:p>
        </w:tc>
      </w:tr>
    </w:tbl>
    <w:p w:rsidR="00320CEC" w:rsidRPr="00095112" w:rsidRDefault="00320CEC" w:rsidP="00771029">
      <w:pPr>
        <w:rPr>
          <w:rFonts w:asciiTheme="majorHAnsi" w:hAnsiTheme="majorHAnsi" w:cstheme="majorHAnsi"/>
        </w:rPr>
      </w:pPr>
    </w:p>
    <w:tbl>
      <w:tblPr>
        <w:tblStyle w:val="TableGrid"/>
        <w:tblW w:w="0" w:type="auto"/>
        <w:tblLook w:val="04A0" w:firstRow="1" w:lastRow="0" w:firstColumn="1" w:lastColumn="0" w:noHBand="0" w:noVBand="1"/>
      </w:tblPr>
      <w:tblGrid>
        <w:gridCol w:w="10197"/>
      </w:tblGrid>
      <w:tr w:rsidR="00037028" w:rsidRPr="0005296D" w:rsidTr="00037028">
        <w:tc>
          <w:tcPr>
            <w:tcW w:w="10197" w:type="dxa"/>
          </w:tcPr>
          <w:p w:rsidR="00037028" w:rsidRPr="0005296D" w:rsidRDefault="00037028" w:rsidP="00771029">
            <w:pPr>
              <w:rPr>
                <w:rFonts w:asciiTheme="majorHAnsi" w:hAnsiTheme="majorHAnsi" w:cstheme="majorHAnsi"/>
                <w:b/>
                <w:color w:val="642F6A"/>
              </w:rPr>
            </w:pPr>
            <w:r w:rsidRPr="0005296D">
              <w:rPr>
                <w:rFonts w:asciiTheme="majorHAnsi" w:hAnsiTheme="majorHAnsi" w:cstheme="majorHAnsi"/>
                <w:b/>
                <w:color w:val="642F6A"/>
              </w:rPr>
              <w:t>Job Purpose</w:t>
            </w:r>
          </w:p>
          <w:p w:rsidR="008A2D41" w:rsidRPr="0005296D" w:rsidRDefault="00727865" w:rsidP="001B3026">
            <w:pPr>
              <w:rPr>
                <w:rFonts w:cstheme="minorHAnsi"/>
                <w:sz w:val="22"/>
                <w:szCs w:val="22"/>
              </w:rPr>
            </w:pPr>
            <w:r w:rsidRPr="0005296D">
              <w:rPr>
                <w:rFonts w:cstheme="minorHAnsi"/>
                <w:sz w:val="22"/>
                <w:szCs w:val="22"/>
              </w:rPr>
              <w:t xml:space="preserve">To </w:t>
            </w:r>
            <w:r w:rsidR="001B3026" w:rsidRPr="0005296D">
              <w:rPr>
                <w:rFonts w:cstheme="minorHAnsi"/>
                <w:sz w:val="22"/>
                <w:szCs w:val="22"/>
              </w:rPr>
              <w:t xml:space="preserve">work as part of Advice NI’s training team to </w:t>
            </w:r>
            <w:r w:rsidRPr="0005296D">
              <w:rPr>
                <w:rFonts w:cstheme="minorHAnsi"/>
                <w:sz w:val="22"/>
                <w:szCs w:val="22"/>
              </w:rPr>
              <w:t xml:space="preserve">expand the portfolio of Advice NI online training </w:t>
            </w:r>
            <w:r w:rsidR="001B3026" w:rsidRPr="0005296D">
              <w:rPr>
                <w:rFonts w:cstheme="minorHAnsi"/>
                <w:sz w:val="22"/>
                <w:szCs w:val="22"/>
              </w:rPr>
              <w:t xml:space="preserve">including </w:t>
            </w:r>
            <w:r w:rsidRPr="0005296D">
              <w:rPr>
                <w:rFonts w:cstheme="minorHAnsi"/>
                <w:sz w:val="22"/>
                <w:szCs w:val="22"/>
              </w:rPr>
              <w:t>core-advice topics</w:t>
            </w:r>
            <w:r w:rsidRPr="0005296D">
              <w:rPr>
                <w:rFonts w:cstheme="minorHAnsi"/>
              </w:rPr>
              <w:t xml:space="preserve"> </w:t>
            </w:r>
            <w:r w:rsidR="001B3026" w:rsidRPr="0005296D">
              <w:rPr>
                <w:rFonts w:cstheme="minorHAnsi"/>
                <w:sz w:val="22"/>
                <w:szCs w:val="22"/>
              </w:rPr>
              <w:t>to meet the needs and requirements of the Advice Sector.</w:t>
            </w:r>
          </w:p>
        </w:tc>
      </w:tr>
    </w:tbl>
    <w:p w:rsidR="00771029" w:rsidRPr="0005296D" w:rsidRDefault="00771029" w:rsidP="00037028">
      <w:pPr>
        <w:jc w:val="both"/>
        <w:rPr>
          <w:rFonts w:asciiTheme="majorHAnsi" w:hAnsiTheme="majorHAnsi" w:cstheme="majorHAnsi"/>
        </w:rPr>
      </w:pPr>
    </w:p>
    <w:p w:rsidR="00F061A4" w:rsidRPr="0005296D" w:rsidRDefault="00F061A4" w:rsidP="00037028">
      <w:pPr>
        <w:jc w:val="both"/>
        <w:rPr>
          <w:rFonts w:asciiTheme="majorHAnsi" w:hAnsiTheme="majorHAnsi" w:cstheme="majorHAnsi"/>
          <w:b/>
        </w:rPr>
      </w:pPr>
      <w:r w:rsidRPr="0005296D">
        <w:rPr>
          <w:rFonts w:asciiTheme="majorHAnsi" w:hAnsiTheme="majorHAnsi" w:cstheme="majorHAnsi"/>
          <w:b/>
        </w:rPr>
        <w:t>Key Responsibilities</w:t>
      </w:r>
    </w:p>
    <w:tbl>
      <w:tblPr>
        <w:tblStyle w:val="TableGrid"/>
        <w:tblW w:w="0" w:type="auto"/>
        <w:tblLook w:val="04A0" w:firstRow="1" w:lastRow="0" w:firstColumn="1" w:lastColumn="0" w:noHBand="0" w:noVBand="1"/>
      </w:tblPr>
      <w:tblGrid>
        <w:gridCol w:w="2263"/>
        <w:gridCol w:w="7934"/>
      </w:tblGrid>
      <w:tr w:rsidR="0017631A" w:rsidRPr="0005296D" w:rsidTr="00A010F8">
        <w:tc>
          <w:tcPr>
            <w:tcW w:w="2263" w:type="dxa"/>
            <w:shd w:val="clear" w:color="auto" w:fill="642F6A"/>
          </w:tcPr>
          <w:p w:rsidR="0017631A" w:rsidRPr="0005296D" w:rsidRDefault="0017631A" w:rsidP="00102451">
            <w:pPr>
              <w:spacing w:line="240" w:lineRule="atLeast"/>
              <w:rPr>
                <w:rFonts w:asciiTheme="majorHAnsi" w:hAnsiTheme="majorHAnsi" w:cstheme="majorHAnsi"/>
                <w:b/>
                <w:color w:val="FFFFFF" w:themeColor="background1"/>
              </w:rPr>
            </w:pPr>
            <w:r w:rsidRPr="0005296D">
              <w:rPr>
                <w:rFonts w:asciiTheme="majorHAnsi" w:hAnsiTheme="majorHAnsi" w:cstheme="majorHAnsi"/>
                <w:b/>
                <w:color w:val="FFFFFF" w:themeColor="background1"/>
              </w:rPr>
              <w:t>Strategy and Direction</w:t>
            </w:r>
          </w:p>
        </w:tc>
        <w:tc>
          <w:tcPr>
            <w:tcW w:w="7934" w:type="dxa"/>
          </w:tcPr>
          <w:p w:rsidR="00EE5EC1" w:rsidRPr="0005296D" w:rsidRDefault="00EE5EC1" w:rsidP="00EE5EC1">
            <w:pPr>
              <w:rPr>
                <w:rFonts w:asciiTheme="majorHAnsi" w:hAnsiTheme="majorHAnsi" w:cstheme="majorHAnsi"/>
                <w:b/>
                <w:sz w:val="22"/>
              </w:rPr>
            </w:pPr>
            <w:r w:rsidRPr="0005296D">
              <w:rPr>
                <w:rFonts w:asciiTheme="majorHAnsi" w:hAnsiTheme="majorHAnsi" w:cstheme="majorHAnsi"/>
                <w:b/>
                <w:sz w:val="22"/>
              </w:rPr>
              <w:t>Support the delivery of the operational implementation of the strategic plan in line with agreed outcomes.</w:t>
            </w:r>
          </w:p>
          <w:p w:rsidR="00EE5EC1" w:rsidRPr="0005296D" w:rsidRDefault="00EE5EC1" w:rsidP="00EE5EC1">
            <w:pPr>
              <w:pStyle w:val="ListParagraph"/>
              <w:numPr>
                <w:ilvl w:val="0"/>
                <w:numId w:val="2"/>
              </w:numPr>
              <w:rPr>
                <w:rFonts w:asciiTheme="majorHAnsi" w:hAnsiTheme="majorHAnsi" w:cstheme="majorHAnsi"/>
                <w:b/>
                <w:sz w:val="22"/>
              </w:rPr>
            </w:pPr>
            <w:r w:rsidRPr="0005296D">
              <w:rPr>
                <w:rFonts w:asciiTheme="majorHAnsi" w:hAnsiTheme="majorHAnsi" w:cstheme="majorHAnsi"/>
                <w:sz w:val="22"/>
              </w:rPr>
              <w:t>Contribute (as appropriate) to the development of the strategic plan and support the implementation of the operational plan.</w:t>
            </w:r>
          </w:p>
          <w:p w:rsidR="008A2D41" w:rsidRPr="0005296D" w:rsidRDefault="00EE5EC1" w:rsidP="00865D52">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Provide subject matter expertise, information and/or advice for areas under remit to enable effective decision making.</w:t>
            </w:r>
          </w:p>
        </w:tc>
      </w:tr>
      <w:tr w:rsidR="0017631A" w:rsidRPr="0005296D" w:rsidTr="00A010F8">
        <w:tc>
          <w:tcPr>
            <w:tcW w:w="2263" w:type="dxa"/>
            <w:shd w:val="clear" w:color="auto" w:fill="642F6A"/>
          </w:tcPr>
          <w:p w:rsidR="0017631A" w:rsidRPr="0005296D" w:rsidRDefault="0017631A" w:rsidP="00102451">
            <w:pPr>
              <w:spacing w:line="240" w:lineRule="atLeast"/>
              <w:rPr>
                <w:rFonts w:asciiTheme="majorHAnsi" w:hAnsiTheme="majorHAnsi" w:cstheme="majorHAnsi"/>
                <w:b/>
                <w:color w:val="FFFFFF" w:themeColor="background1"/>
              </w:rPr>
            </w:pPr>
            <w:r w:rsidRPr="0005296D">
              <w:rPr>
                <w:rFonts w:asciiTheme="majorHAnsi" w:hAnsiTheme="majorHAnsi" w:cstheme="majorHAnsi"/>
                <w:b/>
                <w:color w:val="FFFFFF" w:themeColor="background1"/>
              </w:rPr>
              <w:t>Represent the Organisation</w:t>
            </w:r>
          </w:p>
        </w:tc>
        <w:tc>
          <w:tcPr>
            <w:tcW w:w="7934" w:type="dxa"/>
          </w:tcPr>
          <w:p w:rsidR="00EE5EC1" w:rsidRPr="0005296D" w:rsidRDefault="00EE5EC1" w:rsidP="00EE5EC1">
            <w:pPr>
              <w:rPr>
                <w:rFonts w:asciiTheme="majorHAnsi" w:hAnsiTheme="majorHAnsi" w:cstheme="majorHAnsi"/>
                <w:b/>
                <w:sz w:val="22"/>
              </w:rPr>
            </w:pPr>
            <w:r w:rsidRPr="0005296D">
              <w:rPr>
                <w:rFonts w:asciiTheme="majorHAnsi" w:hAnsiTheme="majorHAnsi" w:cstheme="majorHAnsi"/>
                <w:b/>
                <w:sz w:val="22"/>
              </w:rPr>
              <w:t>Represent the organisation.</w:t>
            </w:r>
          </w:p>
          <w:p w:rsidR="00EE5EC1" w:rsidRPr="0005296D" w:rsidRDefault="00EE5EC1" w:rsidP="00EE5EC1">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 xml:space="preserve">Act as an ambassador and professionally represent the organisation at appropriate external national and local forums (our members, government departments/funders etc) and co-operate with other relevant agencies as may be required. </w:t>
            </w:r>
          </w:p>
          <w:p w:rsidR="008A2D41" w:rsidRPr="0005296D" w:rsidRDefault="0017631A" w:rsidP="008E0A68">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Deliver presentations/training workshops as required at external events.</w:t>
            </w:r>
          </w:p>
        </w:tc>
      </w:tr>
      <w:tr w:rsidR="0017631A" w:rsidRPr="0005296D" w:rsidTr="00A010F8">
        <w:tc>
          <w:tcPr>
            <w:tcW w:w="2263" w:type="dxa"/>
            <w:shd w:val="clear" w:color="auto" w:fill="642F6A"/>
          </w:tcPr>
          <w:p w:rsidR="0017631A" w:rsidRPr="0005296D" w:rsidRDefault="0017631A" w:rsidP="00102451">
            <w:pPr>
              <w:spacing w:line="240" w:lineRule="atLeast"/>
              <w:rPr>
                <w:rFonts w:asciiTheme="majorHAnsi" w:hAnsiTheme="majorHAnsi" w:cstheme="majorHAnsi"/>
                <w:b/>
                <w:color w:val="FFFFFF" w:themeColor="background1"/>
              </w:rPr>
            </w:pPr>
            <w:r w:rsidRPr="0005296D">
              <w:rPr>
                <w:rFonts w:asciiTheme="majorHAnsi" w:hAnsiTheme="majorHAnsi" w:cstheme="majorHAnsi"/>
                <w:b/>
                <w:color w:val="FFFFFF" w:themeColor="background1"/>
              </w:rPr>
              <w:t>Provide Leadership</w:t>
            </w:r>
            <w:r w:rsidR="008F73E7" w:rsidRPr="0005296D">
              <w:rPr>
                <w:rFonts w:asciiTheme="majorHAnsi" w:hAnsiTheme="majorHAnsi" w:cstheme="majorHAnsi"/>
                <w:b/>
                <w:color w:val="FFFFFF" w:themeColor="background1"/>
              </w:rPr>
              <w:t xml:space="preserve"> and Management</w:t>
            </w:r>
          </w:p>
        </w:tc>
        <w:tc>
          <w:tcPr>
            <w:tcW w:w="7934" w:type="dxa"/>
          </w:tcPr>
          <w:p w:rsidR="00EE5EC1" w:rsidRPr="0005296D" w:rsidRDefault="00EE5EC1" w:rsidP="00EE5EC1">
            <w:pPr>
              <w:rPr>
                <w:rFonts w:asciiTheme="majorHAnsi" w:hAnsiTheme="majorHAnsi" w:cstheme="majorHAnsi"/>
                <w:b/>
                <w:sz w:val="22"/>
              </w:rPr>
            </w:pPr>
            <w:r w:rsidRPr="0005296D">
              <w:rPr>
                <w:rFonts w:asciiTheme="majorHAnsi" w:hAnsiTheme="majorHAnsi" w:cstheme="majorHAnsi"/>
                <w:b/>
                <w:sz w:val="22"/>
              </w:rPr>
              <w:t xml:space="preserve">Support in the leadership and functional delivery of the team; engaging, supporting and motivating colleagues to achieve success. </w:t>
            </w:r>
          </w:p>
          <w:p w:rsidR="00EE5EC1" w:rsidRPr="0005296D" w:rsidRDefault="00EE5EC1" w:rsidP="00EE5EC1">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Assist in promoting a culture that demonstrates the values at all times and personally adhere to same, adopting a professional approach at all times.</w:t>
            </w:r>
          </w:p>
          <w:p w:rsidR="00EE5EC1" w:rsidRPr="0005296D" w:rsidRDefault="00EE5EC1" w:rsidP="00EE5EC1">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Be accountable for your own performance in line with a high-performance culture and participate effectively in performance and development reviews.</w:t>
            </w:r>
          </w:p>
          <w:p w:rsidR="00EE5EC1" w:rsidRPr="0005296D" w:rsidRDefault="00EE5EC1" w:rsidP="00EE5EC1">
            <w:pPr>
              <w:pStyle w:val="ListParagraph"/>
              <w:numPr>
                <w:ilvl w:val="0"/>
                <w:numId w:val="2"/>
              </w:numPr>
              <w:rPr>
                <w:rFonts w:asciiTheme="majorHAnsi" w:hAnsiTheme="majorHAnsi" w:cstheme="majorHAnsi"/>
                <w:sz w:val="22"/>
                <w:szCs w:val="22"/>
              </w:rPr>
            </w:pPr>
            <w:r w:rsidRPr="0005296D">
              <w:rPr>
                <w:rFonts w:asciiTheme="majorHAnsi" w:hAnsiTheme="majorHAnsi" w:cstheme="majorHAnsi"/>
                <w:sz w:val="22"/>
              </w:rPr>
              <w:t xml:space="preserve">Assist in promoting communication, teamwork, engagement and </w:t>
            </w:r>
            <w:r w:rsidRPr="0005296D">
              <w:rPr>
                <w:rFonts w:asciiTheme="majorHAnsi" w:hAnsiTheme="majorHAnsi" w:cstheme="majorHAnsi"/>
                <w:sz w:val="22"/>
                <w:szCs w:val="22"/>
              </w:rPr>
              <w:t>management of change.</w:t>
            </w:r>
          </w:p>
          <w:p w:rsidR="001B3026" w:rsidRPr="0005296D" w:rsidRDefault="00EE5EC1" w:rsidP="001B3026">
            <w:pPr>
              <w:pStyle w:val="ListParagraph"/>
              <w:numPr>
                <w:ilvl w:val="0"/>
                <w:numId w:val="2"/>
              </w:numPr>
              <w:rPr>
                <w:rFonts w:asciiTheme="majorHAnsi" w:hAnsiTheme="majorHAnsi" w:cstheme="majorHAnsi"/>
                <w:sz w:val="22"/>
              </w:rPr>
            </w:pPr>
            <w:r w:rsidRPr="0005296D">
              <w:rPr>
                <w:rFonts w:asciiTheme="majorHAnsi" w:hAnsiTheme="majorHAnsi" w:cstheme="majorHAnsi"/>
                <w:sz w:val="22"/>
                <w:szCs w:val="22"/>
              </w:rPr>
              <w:t>Support other colleagues</w:t>
            </w:r>
            <w:r w:rsidRPr="0005296D">
              <w:rPr>
                <w:rFonts w:asciiTheme="majorHAnsi" w:hAnsiTheme="majorHAnsi" w:cstheme="majorHAnsi"/>
                <w:sz w:val="22"/>
              </w:rPr>
              <w:t>, building strong and productive working relationships with internal and external stakeholders to promote the organisation.</w:t>
            </w:r>
          </w:p>
        </w:tc>
      </w:tr>
      <w:tr w:rsidR="00A010F8" w:rsidRPr="0005296D" w:rsidTr="00A010F8">
        <w:tc>
          <w:tcPr>
            <w:tcW w:w="2263" w:type="dxa"/>
            <w:shd w:val="clear" w:color="auto" w:fill="642F6A"/>
          </w:tcPr>
          <w:p w:rsidR="000116E4" w:rsidRPr="0005296D" w:rsidRDefault="000116E4" w:rsidP="000116E4">
            <w:pPr>
              <w:spacing w:line="240" w:lineRule="atLeast"/>
              <w:rPr>
                <w:rFonts w:asciiTheme="majorHAnsi" w:hAnsiTheme="majorHAnsi" w:cstheme="majorHAnsi"/>
                <w:b/>
                <w:color w:val="FFFFFF" w:themeColor="background1"/>
              </w:rPr>
            </w:pPr>
            <w:r w:rsidRPr="0005296D">
              <w:rPr>
                <w:rFonts w:asciiTheme="majorHAnsi" w:hAnsiTheme="majorHAnsi" w:cstheme="majorHAnsi"/>
                <w:b/>
                <w:color w:val="FFFFFF" w:themeColor="background1"/>
              </w:rPr>
              <w:t>Service Delivery and Membership Support</w:t>
            </w:r>
          </w:p>
          <w:p w:rsidR="00A010F8" w:rsidRPr="0005296D" w:rsidRDefault="00A010F8" w:rsidP="00A010F8">
            <w:pPr>
              <w:rPr>
                <w:rFonts w:asciiTheme="majorHAnsi" w:hAnsiTheme="majorHAnsi" w:cstheme="majorHAnsi"/>
                <w:b/>
                <w:sz w:val="22"/>
                <w:szCs w:val="22"/>
              </w:rPr>
            </w:pPr>
          </w:p>
        </w:tc>
        <w:tc>
          <w:tcPr>
            <w:tcW w:w="7934" w:type="dxa"/>
            <w:shd w:val="clear" w:color="auto" w:fill="auto"/>
          </w:tcPr>
          <w:p w:rsidR="0002753F" w:rsidRPr="0005296D" w:rsidRDefault="0002753F" w:rsidP="00727865">
            <w:pPr>
              <w:rPr>
                <w:rFonts w:asciiTheme="majorHAnsi" w:hAnsiTheme="majorHAnsi" w:cstheme="majorHAnsi"/>
                <w:b/>
                <w:sz w:val="22"/>
                <w:szCs w:val="22"/>
              </w:rPr>
            </w:pPr>
            <w:r w:rsidRPr="0005296D">
              <w:rPr>
                <w:rFonts w:asciiTheme="majorHAnsi" w:hAnsiTheme="majorHAnsi" w:cstheme="majorHAnsi"/>
                <w:b/>
                <w:sz w:val="22"/>
                <w:szCs w:val="22"/>
              </w:rPr>
              <w:t xml:space="preserve">The effective and efficient coordination, </w:t>
            </w:r>
            <w:r w:rsidR="00727865" w:rsidRPr="0005296D">
              <w:rPr>
                <w:rFonts w:asciiTheme="majorHAnsi" w:hAnsiTheme="majorHAnsi" w:cstheme="majorHAnsi"/>
                <w:b/>
                <w:sz w:val="22"/>
                <w:szCs w:val="22"/>
              </w:rPr>
              <w:t xml:space="preserve">design, development and evaluation </w:t>
            </w:r>
            <w:r w:rsidRPr="0005296D">
              <w:rPr>
                <w:rFonts w:asciiTheme="majorHAnsi" w:hAnsiTheme="majorHAnsi" w:cstheme="majorHAnsi"/>
                <w:b/>
                <w:sz w:val="22"/>
                <w:szCs w:val="22"/>
              </w:rPr>
              <w:t>of Advice NI’s online learning in line with agreed outcomes within your remit and that of others.</w:t>
            </w:r>
          </w:p>
          <w:p w:rsidR="008F73E7" w:rsidRPr="0005296D" w:rsidRDefault="008F73E7" w:rsidP="008F73E7">
            <w:pPr>
              <w:pStyle w:val="ListParagraph"/>
              <w:numPr>
                <w:ilvl w:val="0"/>
                <w:numId w:val="24"/>
              </w:numPr>
              <w:rPr>
                <w:rFonts w:asciiTheme="majorHAnsi" w:hAnsiTheme="majorHAnsi" w:cstheme="majorHAnsi"/>
                <w:sz w:val="22"/>
                <w:szCs w:val="22"/>
              </w:rPr>
            </w:pPr>
            <w:r w:rsidRPr="0005296D">
              <w:rPr>
                <w:rFonts w:asciiTheme="majorHAnsi" w:hAnsiTheme="majorHAnsi" w:cstheme="majorHAnsi"/>
                <w:sz w:val="22"/>
                <w:szCs w:val="22"/>
              </w:rPr>
              <w:t>Coordination of Advice NI’s online learning development and maintenance including Subject Matter Experts, E-learning Developers, Animators, Trainers, Assessors and Verifiers to develop and maintain a library of online training &amp; development materials.</w:t>
            </w:r>
          </w:p>
          <w:p w:rsidR="008F73E7" w:rsidRPr="0005296D" w:rsidRDefault="008F73E7" w:rsidP="008F73E7">
            <w:pPr>
              <w:pStyle w:val="ListParagraph"/>
              <w:numPr>
                <w:ilvl w:val="0"/>
                <w:numId w:val="24"/>
              </w:numPr>
              <w:rPr>
                <w:rFonts w:asciiTheme="majorHAnsi" w:hAnsiTheme="majorHAnsi" w:cstheme="majorHAnsi"/>
                <w:sz w:val="22"/>
                <w:szCs w:val="22"/>
              </w:rPr>
            </w:pPr>
            <w:r w:rsidRPr="0005296D">
              <w:rPr>
                <w:rFonts w:asciiTheme="majorHAnsi" w:hAnsiTheme="majorHAnsi" w:cstheme="majorHAnsi"/>
                <w:sz w:val="22"/>
                <w:szCs w:val="22"/>
              </w:rPr>
              <w:t>Ensure effective and efficient project delivery in line with agreed KPIs; including on time, meeting specifications/targets/deliverables/Quality Standard requirements within budget and project scope, making certain the content and production quality is current and maintained to a high standard.</w:t>
            </w:r>
          </w:p>
          <w:p w:rsidR="00175CF9" w:rsidRPr="0005296D" w:rsidRDefault="00175CF9" w:rsidP="007C2804">
            <w:pPr>
              <w:pStyle w:val="ListParagraph"/>
              <w:numPr>
                <w:ilvl w:val="0"/>
                <w:numId w:val="24"/>
              </w:numPr>
              <w:rPr>
                <w:rFonts w:asciiTheme="majorHAnsi" w:hAnsiTheme="majorHAnsi" w:cstheme="majorHAnsi"/>
                <w:sz w:val="22"/>
                <w:szCs w:val="22"/>
              </w:rPr>
            </w:pPr>
            <w:r w:rsidRPr="0005296D">
              <w:rPr>
                <w:rFonts w:asciiTheme="majorHAnsi" w:hAnsiTheme="majorHAnsi" w:cstheme="majorHAnsi"/>
                <w:sz w:val="22"/>
                <w:szCs w:val="22"/>
              </w:rPr>
              <w:t>Identification and analysis of</w:t>
            </w:r>
            <w:r w:rsidR="00727865" w:rsidRPr="0005296D">
              <w:rPr>
                <w:rFonts w:asciiTheme="majorHAnsi" w:hAnsiTheme="majorHAnsi" w:cstheme="majorHAnsi"/>
                <w:sz w:val="22"/>
                <w:szCs w:val="22"/>
              </w:rPr>
              <w:t xml:space="preserve"> learning needs across the independent advice sector</w:t>
            </w:r>
            <w:r w:rsidRPr="0005296D">
              <w:rPr>
                <w:rFonts w:asciiTheme="majorHAnsi" w:hAnsiTheme="majorHAnsi" w:cstheme="majorHAnsi"/>
                <w:sz w:val="22"/>
                <w:szCs w:val="22"/>
              </w:rPr>
              <w:t xml:space="preserve"> including employees and members. </w:t>
            </w:r>
          </w:p>
          <w:p w:rsidR="00727865" w:rsidRPr="0005296D" w:rsidRDefault="00727865" w:rsidP="007C2804">
            <w:pPr>
              <w:pStyle w:val="ListParagraph"/>
              <w:numPr>
                <w:ilvl w:val="0"/>
                <w:numId w:val="24"/>
              </w:numPr>
              <w:rPr>
                <w:rFonts w:asciiTheme="majorHAnsi" w:hAnsiTheme="majorHAnsi" w:cstheme="majorHAnsi"/>
                <w:sz w:val="22"/>
                <w:szCs w:val="22"/>
              </w:rPr>
            </w:pPr>
            <w:r w:rsidRPr="0005296D">
              <w:rPr>
                <w:rFonts w:asciiTheme="majorHAnsi" w:hAnsiTheme="majorHAnsi" w:cstheme="majorHAnsi"/>
                <w:sz w:val="22"/>
                <w:szCs w:val="22"/>
              </w:rPr>
              <w:t>Evaluate existing learning materials and convert to digital content in line with best practice methodologies</w:t>
            </w:r>
            <w:r w:rsidR="00E44CA3" w:rsidRPr="0005296D">
              <w:rPr>
                <w:rFonts w:asciiTheme="majorHAnsi" w:hAnsiTheme="majorHAnsi" w:cstheme="majorHAnsi"/>
                <w:sz w:val="22"/>
                <w:szCs w:val="22"/>
              </w:rPr>
              <w:t>.</w:t>
            </w:r>
            <w:r w:rsidRPr="0005296D">
              <w:rPr>
                <w:rFonts w:asciiTheme="majorHAnsi" w:hAnsiTheme="majorHAnsi" w:cstheme="majorHAnsi"/>
                <w:sz w:val="22"/>
                <w:szCs w:val="22"/>
              </w:rPr>
              <w:t xml:space="preserve"> </w:t>
            </w:r>
          </w:p>
          <w:p w:rsidR="00727865" w:rsidRPr="0005296D" w:rsidRDefault="00727865" w:rsidP="007C2804">
            <w:pPr>
              <w:pStyle w:val="ListParagraph"/>
              <w:numPr>
                <w:ilvl w:val="0"/>
                <w:numId w:val="24"/>
              </w:numPr>
              <w:rPr>
                <w:rFonts w:asciiTheme="majorHAnsi" w:hAnsiTheme="majorHAnsi" w:cstheme="majorHAnsi"/>
                <w:sz w:val="22"/>
                <w:szCs w:val="22"/>
              </w:rPr>
            </w:pPr>
            <w:r w:rsidRPr="0005296D">
              <w:rPr>
                <w:rFonts w:asciiTheme="majorHAnsi" w:hAnsiTheme="majorHAnsi" w:cstheme="majorHAnsi"/>
                <w:sz w:val="22"/>
                <w:szCs w:val="22"/>
              </w:rPr>
              <w:lastRenderedPageBreak/>
              <w:t>Design, development, pilot and maintenance of formal online courses in core topic areas related to quality and occupational standards for Advisers</w:t>
            </w:r>
            <w:r w:rsidR="00E44CA3" w:rsidRPr="0005296D">
              <w:rPr>
                <w:rFonts w:asciiTheme="majorHAnsi" w:hAnsiTheme="majorHAnsi" w:cstheme="majorHAnsi"/>
                <w:sz w:val="22"/>
                <w:szCs w:val="22"/>
              </w:rPr>
              <w:t>.</w:t>
            </w:r>
          </w:p>
          <w:p w:rsidR="00727865" w:rsidRPr="0005296D" w:rsidRDefault="00727865" w:rsidP="007C2804">
            <w:pPr>
              <w:pStyle w:val="ListParagraph"/>
              <w:numPr>
                <w:ilvl w:val="0"/>
                <w:numId w:val="24"/>
              </w:numPr>
              <w:rPr>
                <w:rFonts w:asciiTheme="majorHAnsi" w:hAnsiTheme="majorHAnsi" w:cstheme="majorHAnsi"/>
                <w:color w:val="000000" w:themeColor="text1"/>
                <w:sz w:val="22"/>
                <w:szCs w:val="22"/>
              </w:rPr>
            </w:pPr>
            <w:r w:rsidRPr="0005296D">
              <w:rPr>
                <w:rFonts w:asciiTheme="majorHAnsi" w:eastAsia="Times New Roman" w:hAnsiTheme="majorHAnsi" w:cstheme="majorHAnsi"/>
                <w:color w:val="000000" w:themeColor="text1"/>
                <w:sz w:val="22"/>
                <w:szCs w:val="22"/>
                <w:lang w:eastAsia="en-GB"/>
              </w:rPr>
              <w:t xml:space="preserve">Create </w:t>
            </w:r>
            <w:r w:rsidR="002F645B" w:rsidRPr="0005296D">
              <w:rPr>
                <w:rFonts w:asciiTheme="majorHAnsi" w:eastAsia="Times New Roman" w:hAnsiTheme="majorHAnsi" w:cstheme="majorHAnsi"/>
                <w:color w:val="000000" w:themeColor="text1"/>
                <w:sz w:val="22"/>
                <w:szCs w:val="22"/>
                <w:lang w:eastAsia="en-GB"/>
              </w:rPr>
              <w:t xml:space="preserve">quality </w:t>
            </w:r>
            <w:r w:rsidRPr="0005296D">
              <w:rPr>
                <w:rFonts w:asciiTheme="majorHAnsi" w:eastAsia="Times New Roman" w:hAnsiTheme="majorHAnsi" w:cstheme="majorHAnsi"/>
                <w:color w:val="000000" w:themeColor="text1"/>
                <w:sz w:val="22"/>
                <w:szCs w:val="22"/>
                <w:lang w:eastAsia="en-GB"/>
              </w:rPr>
              <w:t>intuitive and enga</w:t>
            </w:r>
            <w:r w:rsidR="00E44CA3" w:rsidRPr="0005296D">
              <w:rPr>
                <w:rFonts w:asciiTheme="majorHAnsi" w:eastAsia="Times New Roman" w:hAnsiTheme="majorHAnsi" w:cstheme="majorHAnsi"/>
                <w:color w:val="000000" w:themeColor="text1"/>
                <w:sz w:val="22"/>
                <w:szCs w:val="22"/>
                <w:lang w:eastAsia="en-GB"/>
              </w:rPr>
              <w:t xml:space="preserve">ging on-line learning materials, assessments, </w:t>
            </w:r>
            <w:r w:rsidRPr="0005296D">
              <w:rPr>
                <w:rFonts w:asciiTheme="majorHAnsi" w:eastAsia="Times New Roman" w:hAnsiTheme="majorHAnsi" w:cstheme="majorHAnsi"/>
                <w:color w:val="000000" w:themeColor="text1"/>
                <w:sz w:val="22"/>
                <w:szCs w:val="22"/>
                <w:lang w:eastAsia="en-GB"/>
              </w:rPr>
              <w:t>and interactive multi-media, such as video, audio/podcast</w:t>
            </w:r>
            <w:r w:rsidR="002F645B" w:rsidRPr="0005296D">
              <w:rPr>
                <w:rFonts w:asciiTheme="majorHAnsi" w:eastAsia="Times New Roman" w:hAnsiTheme="majorHAnsi" w:cstheme="majorHAnsi"/>
                <w:color w:val="000000" w:themeColor="text1"/>
                <w:sz w:val="22"/>
                <w:szCs w:val="22"/>
                <w:lang w:eastAsia="en-GB"/>
              </w:rPr>
              <w:t>s and presented media to enhance learning</w:t>
            </w:r>
            <w:r w:rsidR="00E44CA3" w:rsidRPr="0005296D">
              <w:rPr>
                <w:rFonts w:asciiTheme="majorHAnsi" w:eastAsia="Times New Roman" w:hAnsiTheme="majorHAnsi" w:cstheme="majorHAnsi"/>
                <w:color w:val="000000" w:themeColor="text1"/>
                <w:sz w:val="22"/>
                <w:szCs w:val="22"/>
                <w:lang w:eastAsia="en-GB"/>
              </w:rPr>
              <w:t>.</w:t>
            </w:r>
          </w:p>
          <w:p w:rsidR="00727865" w:rsidRPr="0005296D" w:rsidRDefault="00E44CA3" w:rsidP="007C2804">
            <w:pPr>
              <w:pStyle w:val="ListParagraph"/>
              <w:numPr>
                <w:ilvl w:val="0"/>
                <w:numId w:val="24"/>
              </w:numPr>
              <w:rPr>
                <w:rFonts w:asciiTheme="majorHAnsi" w:hAnsiTheme="majorHAnsi" w:cstheme="majorHAnsi"/>
                <w:sz w:val="22"/>
                <w:szCs w:val="22"/>
              </w:rPr>
            </w:pPr>
            <w:r w:rsidRPr="0005296D">
              <w:rPr>
                <w:rFonts w:asciiTheme="majorHAnsi" w:eastAsia="Times New Roman" w:hAnsiTheme="majorHAnsi" w:cstheme="majorHAnsi"/>
                <w:color w:val="000000" w:themeColor="text1"/>
                <w:sz w:val="22"/>
                <w:szCs w:val="22"/>
                <w:lang w:eastAsia="en-GB"/>
              </w:rPr>
              <w:t xml:space="preserve">Ensure regular quality assurance of training </w:t>
            </w:r>
            <w:r w:rsidRPr="0005296D">
              <w:rPr>
                <w:rFonts w:asciiTheme="majorHAnsi" w:hAnsiTheme="majorHAnsi" w:cstheme="majorHAnsi"/>
                <w:sz w:val="22"/>
                <w:szCs w:val="22"/>
              </w:rPr>
              <w:t>including responsibility</w:t>
            </w:r>
            <w:r w:rsidR="00727865" w:rsidRPr="0005296D">
              <w:rPr>
                <w:rFonts w:asciiTheme="majorHAnsi" w:hAnsiTheme="majorHAnsi" w:cstheme="majorHAnsi"/>
                <w:sz w:val="22"/>
                <w:szCs w:val="22"/>
              </w:rPr>
              <w:t xml:space="preserve"> for </w:t>
            </w:r>
            <w:r w:rsidRPr="0005296D">
              <w:rPr>
                <w:rFonts w:asciiTheme="majorHAnsi" w:hAnsiTheme="majorHAnsi" w:cstheme="majorHAnsi"/>
                <w:sz w:val="22"/>
                <w:szCs w:val="22"/>
              </w:rPr>
              <w:t xml:space="preserve">piloting, </w:t>
            </w:r>
            <w:r w:rsidR="00727865" w:rsidRPr="0005296D">
              <w:rPr>
                <w:rFonts w:asciiTheme="majorHAnsi" w:hAnsiTheme="majorHAnsi" w:cstheme="majorHAnsi"/>
                <w:sz w:val="22"/>
                <w:szCs w:val="22"/>
              </w:rPr>
              <w:t xml:space="preserve">beta testing and </w:t>
            </w:r>
            <w:r w:rsidRPr="0005296D">
              <w:rPr>
                <w:rFonts w:asciiTheme="majorHAnsi" w:hAnsiTheme="majorHAnsi" w:cstheme="majorHAnsi"/>
                <w:sz w:val="22"/>
                <w:szCs w:val="22"/>
              </w:rPr>
              <w:t>ongoing evaluation</w:t>
            </w:r>
            <w:r w:rsidR="00727865" w:rsidRPr="0005296D">
              <w:rPr>
                <w:rFonts w:asciiTheme="majorHAnsi" w:hAnsiTheme="majorHAnsi" w:cstheme="majorHAnsi"/>
                <w:sz w:val="22"/>
                <w:szCs w:val="22"/>
              </w:rPr>
              <w:t xml:space="preserve"> of </w:t>
            </w:r>
            <w:r w:rsidR="009F4CF6" w:rsidRPr="0005296D">
              <w:rPr>
                <w:rFonts w:asciiTheme="majorHAnsi" w:hAnsiTheme="majorHAnsi" w:cstheme="majorHAnsi"/>
                <w:sz w:val="22"/>
                <w:szCs w:val="22"/>
              </w:rPr>
              <w:t xml:space="preserve">online </w:t>
            </w:r>
            <w:r w:rsidR="00727865" w:rsidRPr="0005296D">
              <w:rPr>
                <w:rFonts w:asciiTheme="majorHAnsi" w:hAnsiTheme="majorHAnsi" w:cstheme="majorHAnsi"/>
                <w:sz w:val="22"/>
                <w:szCs w:val="22"/>
              </w:rPr>
              <w:t xml:space="preserve">learning and make any necessary modifications </w:t>
            </w:r>
            <w:r w:rsidR="009F4CF6" w:rsidRPr="0005296D">
              <w:rPr>
                <w:rFonts w:asciiTheme="majorHAnsi" w:hAnsiTheme="majorHAnsi" w:cstheme="majorHAnsi"/>
                <w:sz w:val="22"/>
                <w:szCs w:val="22"/>
              </w:rPr>
              <w:t>based on feedback</w:t>
            </w:r>
            <w:r w:rsidRPr="0005296D">
              <w:rPr>
                <w:rFonts w:asciiTheme="majorHAnsi" w:hAnsiTheme="majorHAnsi" w:cstheme="majorHAnsi"/>
                <w:sz w:val="22"/>
                <w:szCs w:val="22"/>
              </w:rPr>
              <w:t>.</w:t>
            </w:r>
          </w:p>
          <w:p w:rsidR="00E44CA3" w:rsidRPr="0005296D" w:rsidRDefault="00E44CA3" w:rsidP="007C2804">
            <w:pPr>
              <w:numPr>
                <w:ilvl w:val="0"/>
                <w:numId w:val="24"/>
              </w:numPr>
              <w:shd w:val="clear" w:color="auto" w:fill="FFFFFF"/>
              <w:spacing w:before="100" w:beforeAutospacing="1" w:after="100" w:afterAutospacing="1"/>
              <w:ind w:right="240"/>
              <w:rPr>
                <w:rFonts w:asciiTheme="majorHAnsi" w:eastAsia="Times New Roman" w:hAnsiTheme="majorHAnsi" w:cstheme="majorHAnsi"/>
                <w:color w:val="000000" w:themeColor="text1"/>
                <w:sz w:val="22"/>
                <w:szCs w:val="22"/>
                <w:lang w:eastAsia="en-GB"/>
              </w:rPr>
            </w:pPr>
            <w:r w:rsidRPr="0005296D">
              <w:rPr>
                <w:rFonts w:asciiTheme="majorHAnsi" w:eastAsia="Times New Roman" w:hAnsiTheme="majorHAnsi" w:cstheme="majorHAnsi"/>
                <w:color w:val="000000" w:themeColor="text1"/>
                <w:sz w:val="22"/>
                <w:szCs w:val="22"/>
                <w:lang w:eastAsia="en-GB"/>
              </w:rPr>
              <w:t>Maintain learner records, monitor and support learners where needed.</w:t>
            </w:r>
          </w:p>
          <w:p w:rsidR="008F73E7" w:rsidRPr="0005296D" w:rsidRDefault="008F73E7" w:rsidP="008F73E7">
            <w:pPr>
              <w:pStyle w:val="ListParagraph"/>
              <w:numPr>
                <w:ilvl w:val="0"/>
                <w:numId w:val="24"/>
              </w:numPr>
              <w:rPr>
                <w:rFonts w:asciiTheme="majorHAnsi" w:eastAsia="Times New Roman" w:hAnsiTheme="majorHAnsi" w:cstheme="majorHAnsi"/>
                <w:color w:val="000000" w:themeColor="text1"/>
                <w:sz w:val="22"/>
                <w:szCs w:val="22"/>
                <w:lang w:eastAsia="en-GB"/>
              </w:rPr>
            </w:pPr>
            <w:r w:rsidRPr="0005296D">
              <w:rPr>
                <w:rFonts w:asciiTheme="majorHAnsi" w:eastAsia="Times New Roman" w:hAnsiTheme="majorHAnsi" w:cstheme="majorHAnsi"/>
                <w:color w:val="000000" w:themeColor="text1"/>
                <w:sz w:val="22"/>
                <w:szCs w:val="22"/>
                <w:lang w:eastAsia="en-GB"/>
              </w:rPr>
              <w:t xml:space="preserve">Maintenance and upgrading of relevant online training systems and online learning platforms in conjunction with Advice NI’s IT Team.  </w:t>
            </w:r>
          </w:p>
          <w:p w:rsidR="00E44CA3" w:rsidRPr="0005296D" w:rsidRDefault="00E44CA3" w:rsidP="007C2804">
            <w:pPr>
              <w:pStyle w:val="ListParagraph"/>
              <w:numPr>
                <w:ilvl w:val="0"/>
                <w:numId w:val="24"/>
              </w:numPr>
              <w:rPr>
                <w:rFonts w:asciiTheme="majorHAnsi" w:eastAsia="Times New Roman" w:hAnsiTheme="majorHAnsi" w:cstheme="majorHAnsi"/>
                <w:color w:val="000000" w:themeColor="text1"/>
                <w:sz w:val="22"/>
                <w:szCs w:val="22"/>
                <w:lang w:eastAsia="en-GB"/>
              </w:rPr>
            </w:pPr>
            <w:r w:rsidRPr="0005296D">
              <w:rPr>
                <w:rFonts w:asciiTheme="majorHAnsi" w:eastAsia="Times New Roman" w:hAnsiTheme="majorHAnsi" w:cstheme="majorHAnsi"/>
                <w:color w:val="000000" w:themeColor="text1"/>
                <w:sz w:val="22"/>
                <w:szCs w:val="22"/>
                <w:lang w:eastAsia="en-GB"/>
              </w:rPr>
              <w:t xml:space="preserve">Follow Advice NI processes and systems for training monitoring, </w:t>
            </w:r>
            <w:r w:rsidR="008F73E7" w:rsidRPr="0005296D">
              <w:rPr>
                <w:rFonts w:asciiTheme="majorHAnsi" w:eastAsia="Times New Roman" w:hAnsiTheme="majorHAnsi" w:cstheme="majorHAnsi"/>
                <w:color w:val="000000" w:themeColor="text1"/>
                <w:sz w:val="22"/>
                <w:szCs w:val="22"/>
                <w:lang w:eastAsia="en-GB"/>
              </w:rPr>
              <w:t xml:space="preserve">development, </w:t>
            </w:r>
            <w:r w:rsidRPr="0005296D">
              <w:rPr>
                <w:rFonts w:asciiTheme="majorHAnsi" w:eastAsia="Times New Roman" w:hAnsiTheme="majorHAnsi" w:cstheme="majorHAnsi"/>
                <w:color w:val="000000" w:themeColor="text1"/>
                <w:sz w:val="22"/>
                <w:szCs w:val="22"/>
                <w:lang w:eastAsia="en-GB"/>
              </w:rPr>
              <w:t>delivery, assessment, recording and reporting and ensure these are correctly implemented and maintained.</w:t>
            </w:r>
          </w:p>
          <w:p w:rsidR="00E44CA3" w:rsidRPr="0005296D" w:rsidRDefault="00C52944" w:rsidP="007C2804">
            <w:pPr>
              <w:pStyle w:val="ListParagraph"/>
              <w:numPr>
                <w:ilvl w:val="0"/>
                <w:numId w:val="24"/>
              </w:numPr>
              <w:rPr>
                <w:rFonts w:asciiTheme="majorHAnsi" w:eastAsia="Times New Roman" w:hAnsiTheme="majorHAnsi" w:cstheme="majorHAnsi"/>
                <w:color w:val="000000" w:themeColor="text1"/>
                <w:sz w:val="22"/>
                <w:szCs w:val="22"/>
                <w:lang w:eastAsia="en-GB"/>
              </w:rPr>
            </w:pPr>
            <w:r w:rsidRPr="0005296D">
              <w:rPr>
                <w:rFonts w:asciiTheme="majorHAnsi" w:eastAsia="Times New Roman" w:hAnsiTheme="majorHAnsi" w:cstheme="majorHAnsi"/>
                <w:color w:val="000000" w:themeColor="text1"/>
                <w:sz w:val="22"/>
                <w:szCs w:val="22"/>
                <w:lang w:eastAsia="en-GB"/>
              </w:rPr>
              <w:t xml:space="preserve">Follow internal and Awarding Body requirements including </w:t>
            </w:r>
            <w:r w:rsidR="00E44CA3" w:rsidRPr="0005296D">
              <w:rPr>
                <w:rFonts w:asciiTheme="majorHAnsi" w:eastAsia="Times New Roman" w:hAnsiTheme="majorHAnsi" w:cstheme="majorHAnsi"/>
                <w:color w:val="000000" w:themeColor="text1"/>
                <w:sz w:val="22"/>
                <w:szCs w:val="22"/>
                <w:lang w:eastAsia="en-GB"/>
              </w:rPr>
              <w:t>standardisation procedures</w:t>
            </w:r>
            <w:r w:rsidRPr="0005296D">
              <w:rPr>
                <w:rFonts w:asciiTheme="majorHAnsi" w:eastAsia="Times New Roman" w:hAnsiTheme="majorHAnsi" w:cstheme="majorHAnsi"/>
                <w:color w:val="000000" w:themeColor="text1"/>
                <w:sz w:val="22"/>
                <w:szCs w:val="22"/>
                <w:lang w:eastAsia="en-GB"/>
              </w:rPr>
              <w:t xml:space="preserve"> for assessment and quality assurance</w:t>
            </w:r>
            <w:r w:rsidR="00E44CA3" w:rsidRPr="0005296D">
              <w:rPr>
                <w:rFonts w:asciiTheme="majorHAnsi" w:eastAsia="Times New Roman" w:hAnsiTheme="majorHAnsi" w:cstheme="majorHAnsi"/>
                <w:color w:val="000000" w:themeColor="text1"/>
                <w:sz w:val="22"/>
                <w:szCs w:val="22"/>
                <w:lang w:eastAsia="en-GB"/>
              </w:rPr>
              <w:t xml:space="preserve">. </w:t>
            </w:r>
          </w:p>
          <w:p w:rsidR="007C2804" w:rsidRPr="0005296D" w:rsidRDefault="008F73E7" w:rsidP="007C2804">
            <w:pPr>
              <w:pStyle w:val="ListParagraph"/>
              <w:numPr>
                <w:ilvl w:val="0"/>
                <w:numId w:val="24"/>
              </w:numPr>
              <w:rPr>
                <w:rFonts w:asciiTheme="majorHAnsi" w:hAnsiTheme="majorHAnsi" w:cstheme="majorHAnsi"/>
                <w:sz w:val="22"/>
              </w:rPr>
            </w:pPr>
            <w:r w:rsidRPr="0005296D">
              <w:rPr>
                <w:rFonts w:asciiTheme="majorHAnsi" w:hAnsiTheme="majorHAnsi" w:cstheme="majorHAnsi"/>
                <w:sz w:val="22"/>
              </w:rPr>
              <w:t>Monitor targets in lin</w:t>
            </w:r>
            <w:r w:rsidR="007C2804" w:rsidRPr="0005296D">
              <w:rPr>
                <w:rFonts w:asciiTheme="majorHAnsi" w:hAnsiTheme="majorHAnsi" w:cstheme="majorHAnsi"/>
                <w:sz w:val="22"/>
              </w:rPr>
              <w:t>e with KPI’s and prepare progress reports and other relevant documentation as required.</w:t>
            </w:r>
          </w:p>
          <w:p w:rsidR="007C2804" w:rsidRPr="0005296D" w:rsidRDefault="007C2804" w:rsidP="007C2804">
            <w:pPr>
              <w:pStyle w:val="ListParagraph"/>
              <w:numPr>
                <w:ilvl w:val="0"/>
                <w:numId w:val="24"/>
              </w:numPr>
              <w:rPr>
                <w:rFonts w:asciiTheme="majorHAnsi" w:hAnsiTheme="majorHAnsi" w:cstheme="majorHAnsi"/>
                <w:sz w:val="22"/>
              </w:rPr>
            </w:pPr>
            <w:r w:rsidRPr="0005296D">
              <w:rPr>
                <w:rFonts w:asciiTheme="majorHAnsi" w:hAnsiTheme="majorHAnsi" w:cstheme="majorHAnsi"/>
                <w:sz w:val="22"/>
              </w:rPr>
              <w:t>Carry out administrative duties required in conjunction with Advice NI’s training team and procedures.</w:t>
            </w:r>
          </w:p>
          <w:p w:rsidR="007C2804" w:rsidRPr="0005296D" w:rsidRDefault="007C2804" w:rsidP="007C2804">
            <w:pPr>
              <w:pStyle w:val="ListParagraph"/>
              <w:numPr>
                <w:ilvl w:val="0"/>
                <w:numId w:val="24"/>
              </w:numPr>
              <w:rPr>
                <w:rFonts w:asciiTheme="majorHAnsi" w:hAnsiTheme="majorHAnsi" w:cstheme="majorHAnsi"/>
                <w:sz w:val="22"/>
              </w:rPr>
            </w:pPr>
            <w:r w:rsidRPr="0005296D">
              <w:rPr>
                <w:rFonts w:asciiTheme="majorHAnsi" w:hAnsiTheme="majorHAnsi" w:cstheme="majorHAnsi"/>
                <w:sz w:val="22"/>
              </w:rPr>
              <w:t>Promote and help to market Advice NI training and specific training projects and contribute to the development and quality assurance of Advice NI’s training brochures, calendar, website, and other promotional material.</w:t>
            </w:r>
          </w:p>
          <w:p w:rsidR="007C2804" w:rsidRPr="0005296D" w:rsidRDefault="007C2804" w:rsidP="007C2804">
            <w:pPr>
              <w:numPr>
                <w:ilvl w:val="0"/>
                <w:numId w:val="24"/>
              </w:numPr>
              <w:shd w:val="clear" w:color="auto" w:fill="FFFFFF"/>
              <w:spacing w:before="100" w:beforeAutospacing="1" w:after="100" w:afterAutospacing="1"/>
              <w:ind w:right="240"/>
              <w:rPr>
                <w:rFonts w:ascii="Arial" w:eastAsia="Times New Roman" w:hAnsi="Arial" w:cs="Arial"/>
                <w:color w:val="454545"/>
                <w:sz w:val="22"/>
                <w:szCs w:val="22"/>
                <w:lang w:eastAsia="en-GB"/>
              </w:rPr>
            </w:pPr>
            <w:r w:rsidRPr="0005296D">
              <w:rPr>
                <w:rFonts w:asciiTheme="majorHAnsi" w:eastAsia="Times New Roman" w:hAnsiTheme="majorHAnsi" w:cstheme="majorHAnsi"/>
                <w:color w:val="000000" w:themeColor="text1"/>
                <w:sz w:val="22"/>
                <w:szCs w:val="22"/>
                <w:lang w:eastAsia="en-GB"/>
              </w:rPr>
              <w:t>Ensure your own knowledge and learning and methodology remains relevant by proactively networking and exploring new methods, research and best practice within the learning and development arena.</w:t>
            </w:r>
          </w:p>
        </w:tc>
      </w:tr>
      <w:tr w:rsidR="00473B10" w:rsidRPr="0005296D" w:rsidTr="00A010F8">
        <w:tc>
          <w:tcPr>
            <w:tcW w:w="2263" w:type="dxa"/>
            <w:shd w:val="clear" w:color="auto" w:fill="642F6A"/>
          </w:tcPr>
          <w:p w:rsidR="00473B10" w:rsidRPr="0005296D" w:rsidRDefault="00473B10" w:rsidP="00A010F8">
            <w:pPr>
              <w:rPr>
                <w:rFonts w:asciiTheme="majorHAnsi" w:hAnsiTheme="majorHAnsi" w:cstheme="majorHAnsi"/>
                <w:b/>
                <w:color w:val="FFFFFF" w:themeColor="background1"/>
                <w:sz w:val="22"/>
                <w:szCs w:val="22"/>
              </w:rPr>
            </w:pPr>
            <w:r w:rsidRPr="0005296D">
              <w:rPr>
                <w:rFonts w:asciiTheme="majorHAnsi" w:hAnsiTheme="majorHAnsi" w:cstheme="majorHAnsi"/>
                <w:b/>
                <w:color w:val="FFFFFF" w:themeColor="background1"/>
              </w:rPr>
              <w:lastRenderedPageBreak/>
              <w:t>Budgets, Financial Control and Reporting</w:t>
            </w:r>
          </w:p>
        </w:tc>
        <w:tc>
          <w:tcPr>
            <w:tcW w:w="7934" w:type="dxa"/>
            <w:shd w:val="clear" w:color="auto" w:fill="auto"/>
          </w:tcPr>
          <w:p w:rsidR="00175DEB" w:rsidRPr="0005296D" w:rsidRDefault="00175DEB" w:rsidP="00175DEB">
            <w:pPr>
              <w:rPr>
                <w:rFonts w:asciiTheme="majorHAnsi" w:hAnsiTheme="majorHAnsi" w:cstheme="majorHAnsi"/>
                <w:b/>
                <w:sz w:val="22"/>
              </w:rPr>
            </w:pPr>
            <w:r w:rsidRPr="0005296D">
              <w:rPr>
                <w:rFonts w:asciiTheme="majorHAnsi" w:hAnsiTheme="majorHAnsi" w:cstheme="majorHAnsi"/>
                <w:b/>
                <w:sz w:val="22"/>
              </w:rPr>
              <w:t>Support in the managing of resources effectively and efficiently.</w:t>
            </w:r>
          </w:p>
          <w:p w:rsidR="00175DEB" w:rsidRPr="0005296D" w:rsidRDefault="00175DEB" w:rsidP="00175DEB">
            <w:pPr>
              <w:pStyle w:val="ListParagraph"/>
              <w:numPr>
                <w:ilvl w:val="0"/>
                <w:numId w:val="4"/>
              </w:numPr>
              <w:rPr>
                <w:rFonts w:asciiTheme="majorHAnsi" w:hAnsiTheme="majorHAnsi" w:cstheme="majorHAnsi"/>
                <w:color w:val="000000"/>
                <w:sz w:val="22"/>
              </w:rPr>
            </w:pPr>
            <w:r w:rsidRPr="0005296D">
              <w:rPr>
                <w:rFonts w:asciiTheme="majorHAnsi" w:hAnsiTheme="majorHAnsi" w:cstheme="majorHAnsi"/>
                <w:color w:val="000000"/>
                <w:sz w:val="22"/>
              </w:rPr>
              <w:t xml:space="preserve">Assist in the identification, preparation and submission of applications to ensure appropriate sources of funding to meet the current and long-term sustainability needs of the organisation. </w:t>
            </w:r>
          </w:p>
          <w:p w:rsidR="00175DEB" w:rsidRPr="0005296D" w:rsidRDefault="00175DEB" w:rsidP="00175DEB">
            <w:pPr>
              <w:pStyle w:val="ListParagraph"/>
              <w:numPr>
                <w:ilvl w:val="0"/>
                <w:numId w:val="4"/>
              </w:numPr>
              <w:rPr>
                <w:rFonts w:asciiTheme="majorHAnsi" w:hAnsiTheme="majorHAnsi" w:cstheme="majorHAnsi"/>
                <w:color w:val="000000"/>
                <w:sz w:val="22"/>
              </w:rPr>
            </w:pPr>
            <w:r w:rsidRPr="0005296D">
              <w:rPr>
                <w:rFonts w:asciiTheme="majorHAnsi" w:hAnsiTheme="majorHAnsi" w:cstheme="majorHAnsi"/>
                <w:color w:val="000000"/>
                <w:sz w:val="22"/>
              </w:rPr>
              <w:t>Adhere to procurement policies and processes.</w:t>
            </w:r>
          </w:p>
          <w:p w:rsidR="00175DEB" w:rsidRPr="0005296D" w:rsidRDefault="00175DEB" w:rsidP="00175DEB">
            <w:pPr>
              <w:pStyle w:val="ListParagraph"/>
              <w:numPr>
                <w:ilvl w:val="0"/>
                <w:numId w:val="4"/>
              </w:numPr>
              <w:rPr>
                <w:rFonts w:asciiTheme="majorHAnsi" w:hAnsiTheme="majorHAnsi" w:cstheme="majorHAnsi"/>
                <w:color w:val="000000"/>
                <w:sz w:val="22"/>
              </w:rPr>
            </w:pPr>
            <w:r w:rsidRPr="0005296D">
              <w:rPr>
                <w:rFonts w:asciiTheme="majorHAnsi" w:hAnsiTheme="majorHAnsi" w:cstheme="majorHAnsi"/>
                <w:color w:val="000000"/>
                <w:sz w:val="22"/>
              </w:rPr>
              <w:t xml:space="preserve">Monitor and control activities against budget as may be allocated. </w:t>
            </w:r>
          </w:p>
          <w:p w:rsidR="00175DEB" w:rsidRPr="0005296D" w:rsidRDefault="00175DEB" w:rsidP="00175DEB">
            <w:pPr>
              <w:pStyle w:val="ListParagraph"/>
              <w:numPr>
                <w:ilvl w:val="0"/>
                <w:numId w:val="4"/>
              </w:numPr>
              <w:rPr>
                <w:rFonts w:asciiTheme="majorHAnsi" w:hAnsiTheme="majorHAnsi" w:cstheme="majorHAnsi"/>
                <w:color w:val="000000"/>
                <w:sz w:val="22"/>
              </w:rPr>
            </w:pPr>
            <w:r w:rsidRPr="0005296D">
              <w:rPr>
                <w:rFonts w:asciiTheme="majorHAnsi" w:hAnsiTheme="majorHAnsi" w:cstheme="majorHAnsi"/>
                <w:color w:val="000000"/>
                <w:sz w:val="22"/>
              </w:rPr>
              <w:t>Produce regular progress reports, outcomes reports and other statistical data regarding the function’s performance against agreed plans, internal targets, contracts and SLA’s/funder requirements including financial/non-financial outcomes.</w:t>
            </w:r>
          </w:p>
          <w:p w:rsidR="00175DEB" w:rsidRPr="0005296D" w:rsidRDefault="00175DEB" w:rsidP="00175DEB">
            <w:pPr>
              <w:numPr>
                <w:ilvl w:val="0"/>
                <w:numId w:val="4"/>
              </w:numPr>
              <w:contextualSpacing/>
              <w:rPr>
                <w:rFonts w:asciiTheme="majorHAnsi" w:hAnsiTheme="majorHAnsi" w:cstheme="majorHAnsi"/>
                <w:sz w:val="22"/>
              </w:rPr>
            </w:pPr>
            <w:r w:rsidRPr="0005296D">
              <w:rPr>
                <w:rFonts w:asciiTheme="majorHAnsi" w:hAnsiTheme="majorHAnsi" w:cstheme="majorHAnsi"/>
                <w:sz w:val="22"/>
              </w:rPr>
              <w:t>Contribute to relevant consultation responses and research reports.</w:t>
            </w:r>
          </w:p>
          <w:p w:rsidR="00175DEB" w:rsidRPr="0005296D" w:rsidRDefault="00175DEB" w:rsidP="00175DEB">
            <w:pPr>
              <w:numPr>
                <w:ilvl w:val="0"/>
                <w:numId w:val="4"/>
              </w:numPr>
              <w:contextualSpacing/>
              <w:rPr>
                <w:rFonts w:asciiTheme="majorHAnsi" w:hAnsiTheme="majorHAnsi" w:cstheme="majorHAnsi"/>
                <w:sz w:val="22"/>
              </w:rPr>
            </w:pPr>
            <w:r w:rsidRPr="0005296D">
              <w:rPr>
                <w:rFonts w:asciiTheme="majorHAnsi" w:hAnsiTheme="majorHAnsi" w:cstheme="majorHAnsi"/>
                <w:sz w:val="22"/>
              </w:rPr>
              <w:t>Assist in ensuring that the organisation’s resources (human, physical and financial) are utilised as effectively and efficiently as possible.</w:t>
            </w:r>
          </w:p>
        </w:tc>
      </w:tr>
      <w:tr w:rsidR="00A010F8" w:rsidRPr="0005296D" w:rsidTr="00A010F8">
        <w:tc>
          <w:tcPr>
            <w:tcW w:w="2263" w:type="dxa"/>
            <w:shd w:val="clear" w:color="auto" w:fill="642F6A"/>
          </w:tcPr>
          <w:p w:rsidR="00A010F8" w:rsidRPr="0005296D" w:rsidRDefault="00A010F8" w:rsidP="00A010F8">
            <w:pPr>
              <w:rPr>
                <w:rFonts w:asciiTheme="majorHAnsi" w:hAnsiTheme="majorHAnsi" w:cstheme="majorHAnsi"/>
                <w:b/>
                <w:color w:val="FFFFFF" w:themeColor="background1"/>
              </w:rPr>
            </w:pPr>
            <w:r w:rsidRPr="0005296D">
              <w:rPr>
                <w:rFonts w:asciiTheme="majorHAnsi" w:hAnsiTheme="majorHAnsi" w:cstheme="majorHAnsi"/>
                <w:b/>
                <w:color w:val="FFFFFF" w:themeColor="background1"/>
              </w:rPr>
              <w:t>Quality and Compliance</w:t>
            </w:r>
          </w:p>
        </w:tc>
        <w:tc>
          <w:tcPr>
            <w:tcW w:w="7934" w:type="dxa"/>
          </w:tcPr>
          <w:p w:rsidR="00A010F8" w:rsidRPr="0005296D" w:rsidRDefault="00A010F8" w:rsidP="00A010F8">
            <w:pPr>
              <w:rPr>
                <w:rFonts w:asciiTheme="majorHAnsi" w:hAnsiTheme="majorHAnsi" w:cstheme="majorHAnsi"/>
                <w:b/>
                <w:sz w:val="22"/>
              </w:rPr>
            </w:pPr>
            <w:r w:rsidRPr="0005296D">
              <w:rPr>
                <w:rFonts w:asciiTheme="majorHAnsi" w:hAnsiTheme="majorHAnsi" w:cstheme="majorHAnsi"/>
                <w:b/>
                <w:sz w:val="22"/>
              </w:rPr>
              <w:t>Ensure quality standards and compliance in line with legislation and regulations.</w:t>
            </w:r>
          </w:p>
          <w:p w:rsidR="00A010F8" w:rsidRPr="0005296D" w:rsidRDefault="00A010F8" w:rsidP="006D1CC2">
            <w:pPr>
              <w:pStyle w:val="ListParagraph"/>
              <w:numPr>
                <w:ilvl w:val="0"/>
                <w:numId w:val="4"/>
              </w:numPr>
              <w:contextualSpacing w:val="0"/>
              <w:rPr>
                <w:rFonts w:asciiTheme="majorHAnsi" w:hAnsiTheme="majorHAnsi" w:cstheme="majorHAnsi"/>
                <w:color w:val="000000"/>
              </w:rPr>
            </w:pPr>
            <w:r w:rsidRPr="0005296D">
              <w:rPr>
                <w:rFonts w:asciiTheme="majorHAnsi" w:hAnsiTheme="majorHAnsi" w:cstheme="majorHAnsi"/>
                <w:color w:val="000000"/>
                <w:sz w:val="22"/>
                <w:szCs w:val="22"/>
              </w:rPr>
              <w:t>A</w:t>
            </w:r>
            <w:r w:rsidR="00431580" w:rsidRPr="0005296D">
              <w:rPr>
                <w:rFonts w:asciiTheme="majorHAnsi" w:hAnsiTheme="majorHAnsi" w:cstheme="majorHAnsi"/>
                <w:color w:val="000000"/>
                <w:sz w:val="22"/>
                <w:szCs w:val="22"/>
              </w:rPr>
              <w:t xml:space="preserve">ssist in ensuring the </w:t>
            </w:r>
            <w:r w:rsidR="006D1CC2" w:rsidRPr="0005296D">
              <w:rPr>
                <w:rFonts w:asciiTheme="majorHAnsi" w:hAnsiTheme="majorHAnsi" w:cstheme="majorHAnsi"/>
                <w:color w:val="000000"/>
                <w:sz w:val="22"/>
                <w:szCs w:val="22"/>
              </w:rPr>
              <w:t xml:space="preserve">department </w:t>
            </w:r>
            <w:r w:rsidRPr="0005296D">
              <w:rPr>
                <w:rFonts w:asciiTheme="majorHAnsi" w:hAnsiTheme="majorHAnsi" w:cstheme="majorHAnsi"/>
                <w:color w:val="000000"/>
                <w:sz w:val="22"/>
                <w:szCs w:val="22"/>
              </w:rPr>
              <w:t>adheres to all organisational</w:t>
            </w:r>
            <w:r w:rsidRPr="0005296D">
              <w:rPr>
                <w:rStyle w:val="apple-converted-space"/>
                <w:rFonts w:asciiTheme="majorHAnsi" w:hAnsiTheme="majorHAnsi" w:cstheme="majorHAnsi"/>
                <w:color w:val="000000"/>
                <w:sz w:val="22"/>
                <w:szCs w:val="22"/>
              </w:rPr>
              <w:t xml:space="preserve"> operational and people related </w:t>
            </w:r>
            <w:r w:rsidRPr="0005296D">
              <w:rPr>
                <w:rFonts w:asciiTheme="majorHAnsi" w:hAnsiTheme="majorHAnsi" w:cstheme="majorHAnsi"/>
                <w:color w:val="000000"/>
                <w:sz w:val="22"/>
                <w:szCs w:val="22"/>
              </w:rPr>
              <w:t xml:space="preserve">policies and procedures including Equal Opportunities </w:t>
            </w:r>
            <w:r w:rsidRPr="0005296D">
              <w:rPr>
                <w:rFonts w:asciiTheme="majorHAnsi" w:hAnsiTheme="majorHAnsi" w:cstheme="majorHAnsi"/>
                <w:sz w:val="22"/>
              </w:rPr>
              <w:t>to ensure compliance to legal obligations and management of risk</w:t>
            </w:r>
            <w:r w:rsidRPr="0005296D">
              <w:rPr>
                <w:rFonts w:asciiTheme="majorHAnsi" w:hAnsiTheme="majorHAnsi" w:cstheme="majorHAnsi"/>
                <w:color w:val="000000"/>
                <w:sz w:val="22"/>
                <w:szCs w:val="22"/>
              </w:rPr>
              <w:t xml:space="preserve"> for the areas under your remit.</w:t>
            </w:r>
          </w:p>
          <w:p w:rsidR="00A010F8"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t xml:space="preserve">Participate fully </w:t>
            </w:r>
            <w:r w:rsidRPr="0005296D">
              <w:rPr>
                <w:rFonts w:ascii="Calibri Light" w:hAnsi="Calibri Light" w:cs="Calibri Light"/>
                <w:color w:val="000000"/>
                <w:sz w:val="22"/>
                <w:szCs w:val="22"/>
              </w:rPr>
              <w:t xml:space="preserve">and support </w:t>
            </w:r>
            <w:r w:rsidRPr="0005296D">
              <w:rPr>
                <w:rFonts w:asciiTheme="majorHAnsi" w:hAnsiTheme="majorHAnsi" w:cstheme="majorHAnsi"/>
                <w:sz w:val="22"/>
              </w:rPr>
              <w:t xml:space="preserve">regular quality and other internal verification processes to ensure compliance </w:t>
            </w:r>
            <w:r w:rsidR="00473B10" w:rsidRPr="0005296D">
              <w:rPr>
                <w:rFonts w:asciiTheme="majorHAnsi" w:hAnsiTheme="majorHAnsi" w:cstheme="majorHAnsi"/>
                <w:sz w:val="22"/>
              </w:rPr>
              <w:t xml:space="preserve">(internal and external) </w:t>
            </w:r>
            <w:r w:rsidRPr="0005296D">
              <w:rPr>
                <w:rFonts w:asciiTheme="majorHAnsi" w:hAnsiTheme="majorHAnsi" w:cstheme="majorHAnsi"/>
                <w:sz w:val="22"/>
              </w:rPr>
              <w:t>to and maintenance of relevant quality standards and to promote the brand and reputation of the organisation.</w:t>
            </w:r>
          </w:p>
          <w:p w:rsidR="00A010F8"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t>Personally, review own work to ensure appropriate quality and compliance standards are met.</w:t>
            </w:r>
          </w:p>
          <w:p w:rsidR="00A010F8"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t>Effectively deal with complaints and issues to ensure their resolution or escalate as appropriate.</w:t>
            </w:r>
          </w:p>
          <w:p w:rsidR="00A010F8"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lastRenderedPageBreak/>
              <w:t xml:space="preserve">Keep abreast of policy developments and/or other issues which have the potential to influence or impact the organisation. </w:t>
            </w:r>
          </w:p>
          <w:p w:rsidR="00A010F8"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t>Assist in ensuring adherence to confidentiality, security and GDPR including access to records and other legal obligations.</w:t>
            </w:r>
          </w:p>
          <w:p w:rsidR="00473B10" w:rsidRPr="0005296D" w:rsidRDefault="00A010F8" w:rsidP="006D1CC2">
            <w:pPr>
              <w:pStyle w:val="ListParagraph"/>
              <w:numPr>
                <w:ilvl w:val="0"/>
                <w:numId w:val="4"/>
              </w:numPr>
              <w:rPr>
                <w:rFonts w:asciiTheme="majorHAnsi" w:hAnsiTheme="majorHAnsi" w:cstheme="majorHAnsi"/>
                <w:sz w:val="22"/>
              </w:rPr>
            </w:pPr>
            <w:r w:rsidRPr="0005296D">
              <w:rPr>
                <w:rFonts w:asciiTheme="majorHAnsi" w:hAnsiTheme="majorHAnsi" w:cstheme="majorHAnsi"/>
                <w:sz w:val="22"/>
              </w:rPr>
              <w:t>Assist to drive a continuous service improvement culture in line with efficiency and effectiveness and best practice approaches across the organisation.</w:t>
            </w:r>
          </w:p>
          <w:p w:rsidR="006D1CC2" w:rsidRPr="0005296D" w:rsidRDefault="006D1CC2" w:rsidP="006D1CC2">
            <w:pPr>
              <w:numPr>
                <w:ilvl w:val="0"/>
                <w:numId w:val="4"/>
              </w:numPr>
              <w:contextualSpacing/>
              <w:rPr>
                <w:rFonts w:asciiTheme="majorHAnsi" w:hAnsiTheme="majorHAnsi" w:cstheme="majorHAnsi"/>
                <w:sz w:val="22"/>
              </w:rPr>
            </w:pPr>
            <w:r w:rsidRPr="0005296D">
              <w:rPr>
                <w:rFonts w:asciiTheme="majorHAnsi" w:hAnsiTheme="majorHAnsi" w:cstheme="majorHAnsi"/>
                <w:sz w:val="22"/>
              </w:rPr>
              <w:t>Attend training team, project, standardisation, staff and other relevant meetings to aid in communications and planning and contribute to the team and organisation’s operational and strategic planning.</w:t>
            </w:r>
          </w:p>
        </w:tc>
      </w:tr>
      <w:tr w:rsidR="00A010F8" w:rsidRPr="0005296D" w:rsidTr="00A010F8">
        <w:tc>
          <w:tcPr>
            <w:tcW w:w="2263" w:type="dxa"/>
            <w:shd w:val="clear" w:color="auto" w:fill="642F6A"/>
          </w:tcPr>
          <w:p w:rsidR="00A010F8" w:rsidRPr="0005296D" w:rsidRDefault="00A010F8" w:rsidP="00A010F8">
            <w:pPr>
              <w:rPr>
                <w:rFonts w:asciiTheme="majorHAnsi" w:hAnsiTheme="majorHAnsi" w:cstheme="majorHAnsi"/>
                <w:b/>
                <w:color w:val="FFFFFF" w:themeColor="background1"/>
              </w:rPr>
            </w:pPr>
            <w:r w:rsidRPr="0005296D">
              <w:rPr>
                <w:rFonts w:asciiTheme="majorHAnsi" w:hAnsiTheme="majorHAnsi" w:cstheme="majorHAnsi"/>
                <w:b/>
                <w:color w:val="FFFFFF" w:themeColor="background1"/>
              </w:rPr>
              <w:lastRenderedPageBreak/>
              <w:t>Health and Safety</w:t>
            </w:r>
          </w:p>
        </w:tc>
        <w:tc>
          <w:tcPr>
            <w:tcW w:w="7934" w:type="dxa"/>
          </w:tcPr>
          <w:p w:rsidR="00A010F8" w:rsidRPr="0005296D" w:rsidRDefault="00A010F8" w:rsidP="00A010F8">
            <w:pPr>
              <w:rPr>
                <w:rFonts w:asciiTheme="majorHAnsi" w:hAnsiTheme="majorHAnsi" w:cstheme="majorHAnsi"/>
                <w:b/>
                <w:bCs/>
                <w:sz w:val="22"/>
              </w:rPr>
            </w:pPr>
            <w:r w:rsidRPr="0005296D">
              <w:rPr>
                <w:rFonts w:asciiTheme="majorHAnsi" w:hAnsiTheme="majorHAnsi" w:cstheme="majorHAnsi"/>
                <w:b/>
                <w:bCs/>
                <w:sz w:val="22"/>
              </w:rPr>
              <w:t>Wellbeing, Health and Safety.</w:t>
            </w:r>
          </w:p>
          <w:p w:rsidR="00B80C77" w:rsidRPr="0005296D" w:rsidRDefault="00B80C77" w:rsidP="00B80C77">
            <w:pPr>
              <w:numPr>
                <w:ilvl w:val="0"/>
                <w:numId w:val="2"/>
              </w:numPr>
              <w:contextualSpacing/>
              <w:rPr>
                <w:rFonts w:asciiTheme="majorHAnsi" w:hAnsiTheme="majorHAnsi" w:cstheme="majorHAnsi"/>
                <w:sz w:val="22"/>
              </w:rPr>
            </w:pPr>
            <w:r w:rsidRPr="0005296D">
              <w:rPr>
                <w:rFonts w:asciiTheme="majorHAnsi" w:hAnsiTheme="majorHAnsi" w:cstheme="majorHAnsi"/>
                <w:sz w:val="22"/>
              </w:rPr>
              <w:t>Help to promote wellbeing and support interventions for employees in line with organisational need.</w:t>
            </w:r>
          </w:p>
          <w:p w:rsidR="00B80C77" w:rsidRPr="0005296D" w:rsidRDefault="00B80C77" w:rsidP="00B80C77">
            <w:pPr>
              <w:pStyle w:val="ListParagraph"/>
              <w:numPr>
                <w:ilvl w:val="0"/>
                <w:numId w:val="2"/>
              </w:numPr>
              <w:rPr>
                <w:rFonts w:asciiTheme="majorHAnsi" w:hAnsiTheme="majorHAnsi" w:cstheme="majorHAnsi"/>
                <w:sz w:val="22"/>
              </w:rPr>
            </w:pPr>
            <w:r w:rsidRPr="0005296D">
              <w:rPr>
                <w:rFonts w:asciiTheme="majorHAnsi" w:hAnsiTheme="majorHAnsi" w:cstheme="majorHAnsi"/>
                <w:sz w:val="22"/>
              </w:rPr>
              <w:t>Adhere to health and safety regulations and assist in helping others to do the same, ensuring any issues are resolved and/or brought immediately to the attention of management.</w:t>
            </w:r>
          </w:p>
        </w:tc>
      </w:tr>
      <w:tr w:rsidR="00A010F8" w:rsidRPr="00095112" w:rsidTr="00A010F8">
        <w:tc>
          <w:tcPr>
            <w:tcW w:w="2263" w:type="dxa"/>
            <w:shd w:val="clear" w:color="auto" w:fill="642F6A"/>
          </w:tcPr>
          <w:p w:rsidR="00A010F8" w:rsidRPr="0005296D" w:rsidRDefault="00A010F8" w:rsidP="00A010F8">
            <w:pPr>
              <w:rPr>
                <w:rFonts w:asciiTheme="majorHAnsi" w:hAnsiTheme="majorHAnsi" w:cstheme="majorHAnsi"/>
                <w:b/>
                <w:color w:val="FFFFFF" w:themeColor="background1"/>
              </w:rPr>
            </w:pPr>
            <w:r w:rsidRPr="0005296D">
              <w:rPr>
                <w:rFonts w:asciiTheme="majorHAnsi" w:hAnsiTheme="majorHAnsi" w:cstheme="majorHAnsi"/>
                <w:b/>
                <w:color w:val="FFFFFF" w:themeColor="background1"/>
              </w:rPr>
              <w:t xml:space="preserve">Other </w:t>
            </w:r>
          </w:p>
        </w:tc>
        <w:tc>
          <w:tcPr>
            <w:tcW w:w="7934" w:type="dxa"/>
          </w:tcPr>
          <w:p w:rsidR="00A010F8" w:rsidRPr="0005296D" w:rsidRDefault="00A010F8" w:rsidP="00A010F8">
            <w:pPr>
              <w:pStyle w:val="ListParagraph"/>
              <w:numPr>
                <w:ilvl w:val="0"/>
                <w:numId w:val="4"/>
              </w:numPr>
              <w:jc w:val="both"/>
              <w:rPr>
                <w:rFonts w:asciiTheme="majorHAnsi" w:eastAsia="Times New Roman" w:hAnsiTheme="majorHAnsi"/>
              </w:rPr>
            </w:pPr>
            <w:r w:rsidRPr="0005296D">
              <w:rPr>
                <w:rFonts w:asciiTheme="majorHAnsi" w:eastAsia="Times New Roman" w:hAnsiTheme="majorHAnsi" w:cs="Calibri"/>
                <w:sz w:val="22"/>
                <w:szCs w:val="22"/>
              </w:rPr>
              <w:t>The post holder is expected to be flexible and undertake other duties within reason and competence as may be required due to changing priorities or circumstances.</w:t>
            </w:r>
          </w:p>
          <w:p w:rsidR="00A010F8" w:rsidRPr="0005296D" w:rsidRDefault="00A010F8" w:rsidP="00A010F8">
            <w:pPr>
              <w:pStyle w:val="ListParagraph"/>
              <w:numPr>
                <w:ilvl w:val="0"/>
                <w:numId w:val="4"/>
              </w:numPr>
              <w:rPr>
                <w:rFonts w:asciiTheme="majorHAnsi" w:eastAsia="Times New Roman" w:hAnsiTheme="majorHAnsi"/>
                <w:color w:val="000000"/>
              </w:rPr>
            </w:pPr>
            <w:r w:rsidRPr="0005296D">
              <w:rPr>
                <w:rFonts w:asciiTheme="majorHAnsi" w:eastAsia="Times New Roman" w:hAnsiTheme="majorHAnsi" w:cs="Calibri"/>
                <w:b/>
                <w:bCs/>
                <w:i/>
                <w:iCs/>
                <w:color w:val="000000"/>
                <w:sz w:val="22"/>
                <w:szCs w:val="22"/>
              </w:rPr>
              <w:t>This job description may be subject to change in line with the changing needs and demands of the organisation.</w:t>
            </w:r>
          </w:p>
        </w:tc>
      </w:tr>
    </w:tbl>
    <w:p w:rsidR="00037028" w:rsidRPr="00095112" w:rsidRDefault="00037028" w:rsidP="00771029">
      <w:pPr>
        <w:rPr>
          <w:rFonts w:asciiTheme="majorHAnsi" w:hAnsiTheme="majorHAnsi" w:cstheme="majorHAnsi"/>
        </w:rPr>
      </w:pPr>
    </w:p>
    <w:p w:rsidR="0076732E" w:rsidRPr="00095112" w:rsidRDefault="0076732E" w:rsidP="00771029">
      <w:pPr>
        <w:rPr>
          <w:rFonts w:asciiTheme="majorHAnsi" w:hAnsiTheme="majorHAnsi" w:cstheme="majorHAnsi"/>
        </w:rPr>
      </w:pPr>
    </w:p>
    <w:p w:rsidR="00BD5E0B" w:rsidRDefault="00BD5E0B">
      <w:pPr>
        <w:rPr>
          <w:rFonts w:asciiTheme="majorHAnsi" w:hAnsiTheme="majorHAnsi" w:cstheme="majorHAnsi"/>
        </w:rPr>
      </w:pPr>
      <w:r>
        <w:rPr>
          <w:rFonts w:asciiTheme="majorHAnsi" w:hAnsiTheme="majorHAnsi" w:cstheme="majorHAnsi"/>
        </w:rPr>
        <w:br w:type="page"/>
      </w:r>
    </w:p>
    <w:p w:rsidR="00BD5E0B" w:rsidRDefault="00BD5E0B" w:rsidP="00BD5E0B">
      <w:pPr>
        <w:pStyle w:val="Heading3"/>
        <w:rPr>
          <w:u w:val="none"/>
        </w:rPr>
      </w:pPr>
      <w:r w:rsidRPr="005E0382">
        <w:rPr>
          <w:rFonts w:asciiTheme="majorHAnsi" w:hAnsiTheme="majorHAnsi" w:cstheme="majorHAnsi"/>
          <w:b w:val="0"/>
          <w:noProof/>
          <w:sz w:val="32"/>
          <w:u w:val="none"/>
          <w:lang w:eastAsia="en-GB"/>
        </w:rPr>
        <w:lastRenderedPageBreak/>
        <w:drawing>
          <wp:anchor distT="0" distB="0" distL="114300" distR="114300" simplePos="0" relativeHeight="251659264" behindDoc="0" locked="0" layoutInCell="1" allowOverlap="1" wp14:anchorId="0143CD4F" wp14:editId="212813A9">
            <wp:simplePos x="0" y="0"/>
            <wp:positionH relativeFrom="margin">
              <wp:posOffset>5073650</wp:posOffset>
            </wp:positionH>
            <wp:positionV relativeFrom="margin">
              <wp:posOffset>-342900</wp:posOffset>
            </wp:positionV>
            <wp:extent cx="1251585" cy="533400"/>
            <wp:effectExtent l="0" t="0" r="5715" b="0"/>
            <wp:wrapSquare wrapText="bothSides"/>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15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E0B" w:rsidRPr="00D369E0" w:rsidRDefault="00BD5E0B" w:rsidP="00BD5E0B">
      <w:pPr>
        <w:jc w:val="center"/>
        <w:rPr>
          <w:b/>
          <w:sz w:val="28"/>
        </w:rPr>
      </w:pPr>
      <w:r w:rsidRPr="00D369E0">
        <w:rPr>
          <w:b/>
          <w:sz w:val="28"/>
        </w:rPr>
        <w:t>Advice NI E-learning Coordinator</w:t>
      </w:r>
    </w:p>
    <w:p w:rsidR="00BD5E0B" w:rsidRPr="00D369E0" w:rsidRDefault="00BD5E0B" w:rsidP="00BD5E0B">
      <w:pPr>
        <w:jc w:val="center"/>
        <w:rPr>
          <w:b/>
          <w:sz w:val="28"/>
        </w:rPr>
      </w:pPr>
      <w:r w:rsidRPr="00D369E0">
        <w:rPr>
          <w:b/>
          <w:sz w:val="28"/>
        </w:rPr>
        <w:t>Job Specification</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4809"/>
        <w:gridCol w:w="4400"/>
      </w:tblGrid>
      <w:tr w:rsidR="00BD5E0B" w:rsidRPr="003E0B4A" w:rsidTr="00035FC5">
        <w:trPr>
          <w:jc w:val="center"/>
        </w:trPr>
        <w:tc>
          <w:tcPr>
            <w:tcW w:w="1423" w:type="dxa"/>
            <w:shd w:val="clear" w:color="auto" w:fill="7030A0"/>
          </w:tcPr>
          <w:p w:rsidR="00BD5E0B" w:rsidRPr="00866F8C" w:rsidRDefault="00BD5E0B" w:rsidP="00035FC5">
            <w:pPr>
              <w:rPr>
                <w:rFonts w:ascii="Arial" w:hAnsi="Arial" w:cs="Arial"/>
              </w:rPr>
            </w:pPr>
          </w:p>
        </w:tc>
        <w:tc>
          <w:tcPr>
            <w:tcW w:w="4809" w:type="dxa"/>
            <w:shd w:val="clear" w:color="auto" w:fill="7030A0"/>
          </w:tcPr>
          <w:p w:rsidR="00BD5E0B" w:rsidRPr="00866F8C" w:rsidRDefault="00BD5E0B" w:rsidP="00035FC5">
            <w:pPr>
              <w:spacing w:before="120"/>
              <w:rPr>
                <w:rFonts w:ascii="Arial" w:hAnsi="Arial" w:cs="Arial"/>
                <w:b/>
                <w:color w:val="FFFFFF" w:themeColor="background1"/>
              </w:rPr>
            </w:pPr>
            <w:r w:rsidRPr="00866F8C">
              <w:rPr>
                <w:rFonts w:ascii="Arial" w:hAnsi="Arial" w:cs="Arial"/>
                <w:b/>
                <w:color w:val="FFFFFF" w:themeColor="background1"/>
              </w:rPr>
              <w:t xml:space="preserve">Essential </w:t>
            </w:r>
          </w:p>
        </w:tc>
        <w:tc>
          <w:tcPr>
            <w:tcW w:w="4400" w:type="dxa"/>
            <w:shd w:val="clear" w:color="auto" w:fill="7030A0"/>
          </w:tcPr>
          <w:p w:rsidR="00BD5E0B" w:rsidRPr="00866F8C" w:rsidRDefault="00BD5E0B" w:rsidP="00035FC5">
            <w:pPr>
              <w:spacing w:before="120"/>
              <w:rPr>
                <w:rFonts w:ascii="Arial" w:hAnsi="Arial" w:cs="Arial"/>
                <w:b/>
                <w:color w:val="FFFFFF" w:themeColor="background1"/>
              </w:rPr>
            </w:pPr>
            <w:r w:rsidRPr="00866F8C">
              <w:rPr>
                <w:rFonts w:ascii="Arial" w:hAnsi="Arial" w:cs="Arial"/>
                <w:b/>
                <w:color w:val="FFFFFF" w:themeColor="background1"/>
              </w:rPr>
              <w:t>Desirable</w:t>
            </w: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Education</w:t>
            </w:r>
          </w:p>
        </w:tc>
        <w:tc>
          <w:tcPr>
            <w:tcW w:w="4809" w:type="dxa"/>
            <w:shd w:val="clear" w:color="auto" w:fill="auto"/>
          </w:tcPr>
          <w:p w:rsidR="00BD5E0B" w:rsidRPr="005E0382" w:rsidRDefault="00BD5E0B" w:rsidP="00BD5E0B">
            <w:pPr>
              <w:pStyle w:val="ListParagraph"/>
              <w:numPr>
                <w:ilvl w:val="0"/>
                <w:numId w:val="26"/>
              </w:numPr>
              <w:rPr>
                <w:rFonts w:ascii="Arial" w:hAnsi="Arial" w:cs="Arial"/>
                <w:sz w:val="20"/>
                <w:szCs w:val="20"/>
              </w:rPr>
            </w:pPr>
            <w:r w:rsidRPr="005E0382">
              <w:rPr>
                <w:rFonts w:ascii="Arial" w:hAnsi="Arial" w:cs="Arial"/>
                <w:sz w:val="20"/>
                <w:szCs w:val="20"/>
              </w:rPr>
              <w:t>Good standard of education.</w:t>
            </w:r>
          </w:p>
          <w:p w:rsidR="00BD5E0B" w:rsidRDefault="00BD5E0B" w:rsidP="00BD5E0B">
            <w:pPr>
              <w:pStyle w:val="ListParagraph"/>
              <w:numPr>
                <w:ilvl w:val="0"/>
                <w:numId w:val="26"/>
              </w:numPr>
              <w:rPr>
                <w:rFonts w:ascii="Arial" w:hAnsi="Arial" w:cs="Arial"/>
                <w:sz w:val="20"/>
                <w:szCs w:val="20"/>
              </w:rPr>
            </w:pPr>
            <w:r>
              <w:rPr>
                <w:rFonts w:ascii="Arial" w:hAnsi="Arial" w:cs="Arial"/>
                <w:sz w:val="20"/>
                <w:szCs w:val="20"/>
              </w:rPr>
              <w:t xml:space="preserve">Relevant qualifications/training </w:t>
            </w:r>
            <w:r w:rsidRPr="00E149F6">
              <w:rPr>
                <w:rFonts w:ascii="Arial" w:hAnsi="Arial" w:cs="Arial"/>
                <w:sz w:val="20"/>
                <w:szCs w:val="20"/>
              </w:rPr>
              <w:t xml:space="preserve">in Instructional Design </w:t>
            </w:r>
            <w:r>
              <w:rPr>
                <w:rFonts w:ascii="Arial" w:hAnsi="Arial" w:cs="Arial"/>
                <w:sz w:val="20"/>
                <w:szCs w:val="20"/>
              </w:rPr>
              <w:t>&amp;/</w:t>
            </w:r>
            <w:r w:rsidRPr="00E149F6">
              <w:rPr>
                <w:rFonts w:ascii="Arial" w:hAnsi="Arial" w:cs="Arial"/>
                <w:sz w:val="20"/>
                <w:szCs w:val="20"/>
              </w:rPr>
              <w:t>or E-Learning</w:t>
            </w:r>
            <w:r>
              <w:rPr>
                <w:rFonts w:ascii="Arial" w:hAnsi="Arial" w:cs="Arial"/>
                <w:sz w:val="20"/>
                <w:szCs w:val="20"/>
              </w:rPr>
              <w:t xml:space="preserve"> design and development.</w:t>
            </w:r>
          </w:p>
          <w:p w:rsidR="00BD5E0B" w:rsidRPr="005E0382" w:rsidRDefault="00BD5E0B" w:rsidP="00035FC5">
            <w:pPr>
              <w:pStyle w:val="ListParagraph"/>
              <w:rPr>
                <w:rFonts w:ascii="Arial" w:hAnsi="Arial" w:cs="Arial"/>
                <w:sz w:val="20"/>
                <w:szCs w:val="20"/>
              </w:rPr>
            </w:pPr>
          </w:p>
        </w:tc>
        <w:tc>
          <w:tcPr>
            <w:tcW w:w="4400" w:type="dxa"/>
            <w:shd w:val="clear" w:color="auto" w:fill="auto"/>
          </w:tcPr>
          <w:p w:rsidR="00BD5E0B" w:rsidRDefault="00BD5E0B" w:rsidP="00BD5E0B">
            <w:pPr>
              <w:pStyle w:val="ListParagraph"/>
              <w:numPr>
                <w:ilvl w:val="0"/>
                <w:numId w:val="26"/>
              </w:numPr>
              <w:rPr>
                <w:rFonts w:ascii="Arial" w:hAnsi="Arial" w:cs="Arial"/>
                <w:sz w:val="20"/>
                <w:szCs w:val="20"/>
              </w:rPr>
            </w:pPr>
            <w:r w:rsidRPr="005E0382">
              <w:rPr>
                <w:rFonts w:ascii="Arial" w:hAnsi="Arial" w:cs="Arial"/>
                <w:sz w:val="20"/>
                <w:szCs w:val="20"/>
              </w:rPr>
              <w:t>Third level or degree standard of education.</w:t>
            </w:r>
          </w:p>
          <w:p w:rsidR="00BD5E0B" w:rsidRPr="005E0382" w:rsidRDefault="00BD5E0B" w:rsidP="00BD5E0B">
            <w:pPr>
              <w:pStyle w:val="ListParagraph"/>
              <w:numPr>
                <w:ilvl w:val="0"/>
                <w:numId w:val="26"/>
              </w:numPr>
              <w:rPr>
                <w:rFonts w:ascii="Arial" w:hAnsi="Arial" w:cs="Arial"/>
                <w:sz w:val="20"/>
                <w:szCs w:val="20"/>
              </w:rPr>
            </w:pPr>
            <w:r w:rsidRPr="00E149F6">
              <w:rPr>
                <w:rFonts w:ascii="Arial" w:hAnsi="Arial" w:cs="Arial"/>
                <w:sz w:val="20"/>
                <w:szCs w:val="20"/>
              </w:rPr>
              <w:t xml:space="preserve">Completed a generalist </w:t>
            </w:r>
            <w:r>
              <w:rPr>
                <w:rFonts w:ascii="Arial" w:hAnsi="Arial" w:cs="Arial"/>
                <w:sz w:val="20"/>
                <w:szCs w:val="20"/>
              </w:rPr>
              <w:t xml:space="preserve">or legal </w:t>
            </w:r>
            <w:r w:rsidRPr="00E149F6">
              <w:rPr>
                <w:rFonts w:ascii="Arial" w:hAnsi="Arial" w:cs="Arial"/>
                <w:sz w:val="20"/>
                <w:szCs w:val="20"/>
              </w:rPr>
              <w:t>advice qualification (e.g. Level 4 Certificate in P</w:t>
            </w:r>
            <w:r>
              <w:rPr>
                <w:rFonts w:ascii="Arial" w:hAnsi="Arial" w:cs="Arial"/>
                <w:sz w:val="20"/>
                <w:szCs w:val="20"/>
              </w:rPr>
              <w:t xml:space="preserve">roviding Social Security Advice; Qualification in Law or Legal Advice, </w:t>
            </w:r>
            <w:r w:rsidRPr="00E149F6">
              <w:rPr>
                <w:rFonts w:ascii="Arial" w:hAnsi="Arial" w:cs="Arial"/>
                <w:sz w:val="20"/>
                <w:szCs w:val="20"/>
              </w:rPr>
              <w:t>or equivalent</w:t>
            </w:r>
            <w:r>
              <w:rPr>
                <w:rFonts w:ascii="Arial" w:hAnsi="Arial" w:cs="Arial"/>
                <w:sz w:val="20"/>
                <w:szCs w:val="20"/>
              </w:rPr>
              <w:t>)</w:t>
            </w:r>
            <w:r w:rsidRPr="00E149F6">
              <w:rPr>
                <w:rFonts w:ascii="Arial" w:hAnsi="Arial" w:cs="Arial"/>
                <w:sz w:val="20"/>
                <w:szCs w:val="20"/>
              </w:rPr>
              <w:t>.</w:t>
            </w:r>
          </w:p>
          <w:p w:rsidR="00BD5E0B" w:rsidRDefault="00BD5E0B" w:rsidP="00BD5E0B">
            <w:pPr>
              <w:pStyle w:val="ListParagraph"/>
              <w:numPr>
                <w:ilvl w:val="0"/>
                <w:numId w:val="26"/>
              </w:numPr>
              <w:rPr>
                <w:rFonts w:ascii="Arial" w:hAnsi="Arial" w:cs="Arial"/>
                <w:sz w:val="20"/>
                <w:szCs w:val="20"/>
              </w:rPr>
            </w:pPr>
            <w:r w:rsidRPr="005E0382">
              <w:rPr>
                <w:rFonts w:ascii="Arial" w:hAnsi="Arial" w:cs="Arial"/>
                <w:sz w:val="20"/>
                <w:szCs w:val="20"/>
              </w:rPr>
              <w:t xml:space="preserve">Completed, or about to complete </w:t>
            </w:r>
            <w:r>
              <w:rPr>
                <w:rFonts w:ascii="Arial" w:hAnsi="Arial" w:cs="Arial"/>
                <w:sz w:val="20"/>
                <w:szCs w:val="20"/>
              </w:rPr>
              <w:t xml:space="preserve">a </w:t>
            </w:r>
            <w:r w:rsidRPr="005E0382">
              <w:rPr>
                <w:rFonts w:ascii="Arial" w:hAnsi="Arial" w:cs="Arial"/>
                <w:sz w:val="20"/>
                <w:szCs w:val="20"/>
              </w:rPr>
              <w:t>training, assessor or teaching qualification (e.g.  TAQA qualification, Assessor Award, Level 3 Award in Education &amp; Training, PGCE, or similar).</w:t>
            </w:r>
          </w:p>
          <w:p w:rsidR="00BD5E0B" w:rsidRPr="005E0382" w:rsidRDefault="00BD5E0B" w:rsidP="00BD5E0B">
            <w:pPr>
              <w:pStyle w:val="ListParagraph"/>
              <w:numPr>
                <w:ilvl w:val="0"/>
                <w:numId w:val="26"/>
              </w:numPr>
              <w:rPr>
                <w:rFonts w:ascii="Arial" w:hAnsi="Arial" w:cs="Arial"/>
                <w:sz w:val="20"/>
                <w:szCs w:val="20"/>
              </w:rPr>
            </w:pPr>
            <w:r>
              <w:rPr>
                <w:rFonts w:ascii="Arial" w:hAnsi="Arial" w:cs="Arial"/>
                <w:sz w:val="20"/>
                <w:szCs w:val="20"/>
              </w:rPr>
              <w:t xml:space="preserve">Completed a qualification in project and/or staff management. </w:t>
            </w: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Experience</w:t>
            </w:r>
          </w:p>
        </w:tc>
        <w:tc>
          <w:tcPr>
            <w:tcW w:w="4809" w:type="dxa"/>
            <w:shd w:val="clear" w:color="auto" w:fill="auto"/>
          </w:tcPr>
          <w:p w:rsidR="00BD5E0B" w:rsidRPr="0036063C" w:rsidRDefault="00BD5E0B" w:rsidP="00BD5E0B">
            <w:pPr>
              <w:pStyle w:val="ListParagraph"/>
              <w:numPr>
                <w:ilvl w:val="0"/>
                <w:numId w:val="27"/>
              </w:numPr>
              <w:rPr>
                <w:rFonts w:ascii="Arial" w:hAnsi="Arial" w:cs="Arial"/>
                <w:sz w:val="20"/>
                <w:szCs w:val="20"/>
              </w:rPr>
            </w:pPr>
            <w:r w:rsidRPr="0036063C">
              <w:rPr>
                <w:rFonts w:ascii="Arial" w:hAnsi="Arial" w:cs="Arial"/>
                <w:sz w:val="20"/>
                <w:szCs w:val="20"/>
              </w:rPr>
              <w:t>Proven experience of connecting digital learning to the broader learning strategy.</w:t>
            </w:r>
          </w:p>
          <w:p w:rsidR="00BD5E0B" w:rsidRPr="0036063C" w:rsidRDefault="00BD5E0B" w:rsidP="00BD5E0B">
            <w:pPr>
              <w:pStyle w:val="ListParagraph"/>
              <w:numPr>
                <w:ilvl w:val="0"/>
                <w:numId w:val="27"/>
              </w:numPr>
              <w:rPr>
                <w:rFonts w:ascii="Arial" w:hAnsi="Arial" w:cs="Arial"/>
                <w:sz w:val="20"/>
                <w:szCs w:val="20"/>
              </w:rPr>
            </w:pPr>
            <w:r w:rsidRPr="0036063C">
              <w:rPr>
                <w:rFonts w:ascii="Arial" w:hAnsi="Arial" w:cs="Arial"/>
                <w:sz w:val="20"/>
                <w:szCs w:val="20"/>
              </w:rPr>
              <w:t>Demonstrable learning and instructional design experience</w:t>
            </w:r>
            <w:r>
              <w:rPr>
                <w:rFonts w:ascii="Arial" w:hAnsi="Arial" w:cs="Arial"/>
                <w:sz w:val="20"/>
                <w:szCs w:val="20"/>
              </w:rPr>
              <w:t xml:space="preserve"> including content and learning activities/assessments</w:t>
            </w:r>
            <w:r w:rsidRPr="0036063C">
              <w:rPr>
                <w:rFonts w:ascii="Arial" w:hAnsi="Arial" w:cs="Arial"/>
                <w:sz w:val="20"/>
                <w:szCs w:val="20"/>
              </w:rPr>
              <w:t>.</w:t>
            </w:r>
          </w:p>
          <w:p w:rsidR="00BD5E0B" w:rsidRDefault="00BD5E0B" w:rsidP="00BD5E0B">
            <w:pPr>
              <w:pStyle w:val="ListParagraph"/>
              <w:numPr>
                <w:ilvl w:val="0"/>
                <w:numId w:val="27"/>
              </w:numPr>
              <w:rPr>
                <w:rFonts w:ascii="Arial" w:hAnsi="Arial" w:cs="Arial"/>
                <w:sz w:val="20"/>
                <w:szCs w:val="20"/>
              </w:rPr>
            </w:pPr>
            <w:r w:rsidRPr="0036063C">
              <w:rPr>
                <w:rFonts w:ascii="Arial" w:hAnsi="Arial" w:cs="Arial"/>
                <w:sz w:val="20"/>
                <w:szCs w:val="20"/>
              </w:rPr>
              <w:t>Experience of designing and developing e-learning modules using authoring tools.</w:t>
            </w:r>
          </w:p>
          <w:p w:rsidR="00BD5E0B" w:rsidRPr="008C3865" w:rsidRDefault="00BD5E0B" w:rsidP="00BD5E0B">
            <w:pPr>
              <w:pStyle w:val="ListParagraph"/>
              <w:numPr>
                <w:ilvl w:val="0"/>
                <w:numId w:val="27"/>
              </w:numPr>
              <w:rPr>
                <w:rFonts w:ascii="Arial" w:hAnsi="Arial" w:cs="Arial"/>
                <w:sz w:val="20"/>
                <w:szCs w:val="20"/>
              </w:rPr>
            </w:pPr>
            <w:r>
              <w:rPr>
                <w:rFonts w:ascii="Arial" w:hAnsi="Arial" w:cs="Arial"/>
                <w:sz w:val="20"/>
                <w:szCs w:val="20"/>
              </w:rPr>
              <w:t>Experience of project and/or grant management or coordination.</w:t>
            </w:r>
            <w:r w:rsidRPr="00237FD1">
              <w:rPr>
                <w:rFonts w:ascii="Arial" w:hAnsi="Arial" w:cs="Arial"/>
                <w:sz w:val="20"/>
                <w:szCs w:val="20"/>
              </w:rPr>
              <w:t xml:space="preserve"> </w:t>
            </w:r>
          </w:p>
        </w:tc>
        <w:tc>
          <w:tcPr>
            <w:tcW w:w="4400" w:type="dxa"/>
            <w:shd w:val="clear" w:color="auto" w:fill="auto"/>
          </w:tcPr>
          <w:p w:rsidR="00BD5E0B" w:rsidRPr="0036063C" w:rsidRDefault="00BD5E0B" w:rsidP="00BD5E0B">
            <w:pPr>
              <w:pStyle w:val="ListParagraph"/>
              <w:numPr>
                <w:ilvl w:val="0"/>
                <w:numId w:val="27"/>
              </w:numPr>
              <w:spacing w:after="200" w:line="276" w:lineRule="auto"/>
              <w:rPr>
                <w:rFonts w:ascii="Arial" w:hAnsi="Arial" w:cs="Arial"/>
                <w:sz w:val="20"/>
                <w:szCs w:val="20"/>
              </w:rPr>
            </w:pPr>
            <w:r w:rsidRPr="0036063C">
              <w:rPr>
                <w:rFonts w:ascii="Arial" w:hAnsi="Arial" w:cs="Arial"/>
                <w:sz w:val="20"/>
                <w:szCs w:val="20"/>
              </w:rPr>
              <w:t>Experience of using an online learning platform</w:t>
            </w:r>
            <w:r>
              <w:rPr>
                <w:rFonts w:ascii="Arial" w:hAnsi="Arial" w:cs="Arial"/>
                <w:sz w:val="20"/>
                <w:szCs w:val="20"/>
              </w:rPr>
              <w:t>s and/or Learning Management Systems.</w:t>
            </w:r>
          </w:p>
          <w:p w:rsidR="00BD5E0B" w:rsidRDefault="00BD5E0B" w:rsidP="00BD5E0B">
            <w:pPr>
              <w:pStyle w:val="ListParagraph"/>
              <w:numPr>
                <w:ilvl w:val="0"/>
                <w:numId w:val="27"/>
              </w:numPr>
              <w:rPr>
                <w:rFonts w:ascii="Arial" w:hAnsi="Arial" w:cs="Arial"/>
                <w:sz w:val="20"/>
                <w:szCs w:val="20"/>
              </w:rPr>
            </w:pPr>
            <w:r>
              <w:rPr>
                <w:rFonts w:ascii="Arial" w:hAnsi="Arial" w:cs="Arial"/>
                <w:sz w:val="20"/>
                <w:szCs w:val="20"/>
              </w:rPr>
              <w:t>Experience of development, delivery and assessment of accredited courses.</w:t>
            </w:r>
          </w:p>
          <w:p w:rsidR="00BD5E0B" w:rsidRPr="005E0382" w:rsidRDefault="00BD5E0B" w:rsidP="00BD5E0B">
            <w:pPr>
              <w:pStyle w:val="ListParagraph"/>
              <w:numPr>
                <w:ilvl w:val="0"/>
                <w:numId w:val="27"/>
              </w:numPr>
              <w:rPr>
                <w:rFonts w:ascii="Arial" w:hAnsi="Arial" w:cs="Arial"/>
                <w:sz w:val="20"/>
                <w:szCs w:val="20"/>
              </w:rPr>
            </w:pPr>
            <w:r>
              <w:rPr>
                <w:rFonts w:ascii="Arial" w:hAnsi="Arial" w:cs="Arial"/>
                <w:sz w:val="20"/>
                <w:szCs w:val="20"/>
              </w:rPr>
              <w:t xml:space="preserve">Experience of Coordination/ Management of Partners or Subject Matter Experts. </w:t>
            </w: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Skills</w:t>
            </w:r>
          </w:p>
        </w:tc>
        <w:tc>
          <w:tcPr>
            <w:tcW w:w="4809" w:type="dxa"/>
            <w:shd w:val="clear" w:color="auto" w:fill="auto"/>
          </w:tcPr>
          <w:p w:rsidR="00BD5E0B" w:rsidRPr="008C3865" w:rsidRDefault="00BD5E0B" w:rsidP="00BD5E0B">
            <w:pPr>
              <w:pStyle w:val="ListParagraph"/>
              <w:numPr>
                <w:ilvl w:val="0"/>
                <w:numId w:val="27"/>
              </w:numPr>
              <w:rPr>
                <w:rFonts w:ascii="Arial" w:hAnsi="Arial" w:cs="Arial"/>
                <w:sz w:val="20"/>
                <w:szCs w:val="20"/>
              </w:rPr>
            </w:pPr>
            <w:r>
              <w:rPr>
                <w:rFonts w:ascii="Arial" w:hAnsi="Arial" w:cs="Arial"/>
                <w:sz w:val="20"/>
                <w:szCs w:val="20"/>
              </w:rPr>
              <w:t xml:space="preserve">Excellent written and verbal </w:t>
            </w:r>
            <w:r w:rsidRPr="008C3865">
              <w:rPr>
                <w:rFonts w:ascii="Arial" w:hAnsi="Arial" w:cs="Arial"/>
                <w:sz w:val="20"/>
                <w:szCs w:val="20"/>
              </w:rPr>
              <w:t xml:space="preserve">communication skills </w:t>
            </w:r>
            <w:r>
              <w:rPr>
                <w:rFonts w:ascii="Arial" w:hAnsi="Arial" w:cs="Arial"/>
                <w:sz w:val="20"/>
                <w:szCs w:val="20"/>
              </w:rPr>
              <w:t>with</w:t>
            </w:r>
            <w:r w:rsidRPr="008C3865">
              <w:rPr>
                <w:rFonts w:ascii="Arial" w:hAnsi="Arial" w:cs="Arial"/>
                <w:sz w:val="20"/>
                <w:szCs w:val="20"/>
              </w:rPr>
              <w:t xml:space="preserve"> both technical and non-technical stakeholders</w:t>
            </w:r>
            <w:r>
              <w:rPr>
                <w:rFonts w:ascii="Arial" w:hAnsi="Arial" w:cs="Arial"/>
                <w:sz w:val="20"/>
                <w:szCs w:val="20"/>
              </w:rPr>
              <w:t>.</w:t>
            </w:r>
          </w:p>
          <w:p w:rsidR="00BD5E0B" w:rsidRPr="008C3865" w:rsidRDefault="00BD5E0B" w:rsidP="00BD5E0B">
            <w:pPr>
              <w:pStyle w:val="ListParagraph"/>
              <w:numPr>
                <w:ilvl w:val="0"/>
                <w:numId w:val="27"/>
              </w:numPr>
              <w:rPr>
                <w:rFonts w:ascii="Arial" w:hAnsi="Arial" w:cs="Arial"/>
                <w:sz w:val="20"/>
                <w:szCs w:val="20"/>
              </w:rPr>
            </w:pPr>
            <w:r w:rsidRPr="008C3865">
              <w:rPr>
                <w:rFonts w:ascii="Arial" w:hAnsi="Arial" w:cs="Arial"/>
                <w:sz w:val="20"/>
                <w:szCs w:val="20"/>
              </w:rPr>
              <w:t>Creative with an innovative approach to design and development</w:t>
            </w:r>
            <w:r>
              <w:rPr>
                <w:rFonts w:ascii="Arial" w:hAnsi="Arial" w:cs="Arial"/>
                <w:sz w:val="20"/>
                <w:szCs w:val="20"/>
              </w:rPr>
              <w:t>.</w:t>
            </w:r>
          </w:p>
          <w:p w:rsidR="00BD5E0B" w:rsidRDefault="00BD5E0B" w:rsidP="00BD5E0B">
            <w:pPr>
              <w:pStyle w:val="ListParagraph"/>
              <w:numPr>
                <w:ilvl w:val="0"/>
                <w:numId w:val="27"/>
              </w:numPr>
              <w:rPr>
                <w:rFonts w:ascii="Arial" w:hAnsi="Arial" w:cs="Arial"/>
                <w:sz w:val="20"/>
                <w:szCs w:val="20"/>
              </w:rPr>
            </w:pPr>
            <w:r w:rsidRPr="008C3865">
              <w:rPr>
                <w:rFonts w:ascii="Arial" w:hAnsi="Arial" w:cs="Arial"/>
                <w:sz w:val="20"/>
                <w:szCs w:val="20"/>
              </w:rPr>
              <w:t>Enjoy working as part of a team, but equally capable of working autonomously with a high degree of self-direction &amp; motivation</w:t>
            </w:r>
            <w:r>
              <w:rPr>
                <w:rFonts w:ascii="Arial" w:hAnsi="Arial" w:cs="Arial"/>
                <w:sz w:val="20"/>
                <w:szCs w:val="20"/>
              </w:rPr>
              <w:t>.</w:t>
            </w:r>
          </w:p>
          <w:p w:rsidR="00BD5E0B" w:rsidRPr="00CF6C4B" w:rsidRDefault="00BD5E0B" w:rsidP="00BD5E0B">
            <w:pPr>
              <w:pStyle w:val="ListParagraph"/>
              <w:numPr>
                <w:ilvl w:val="0"/>
                <w:numId w:val="27"/>
              </w:numPr>
              <w:rPr>
                <w:rFonts w:ascii="Arial" w:hAnsi="Arial" w:cs="Arial"/>
                <w:sz w:val="20"/>
                <w:szCs w:val="20"/>
              </w:rPr>
            </w:pPr>
            <w:r w:rsidRPr="00CF6C4B">
              <w:rPr>
                <w:rFonts w:ascii="Arial" w:hAnsi="Arial" w:cs="Arial"/>
                <w:sz w:val="20"/>
                <w:szCs w:val="20"/>
              </w:rPr>
              <w:t xml:space="preserve">Excellent organisation, planning, time management skills and ability to prioritise own workload. </w:t>
            </w:r>
          </w:p>
          <w:p w:rsidR="00BD5E0B" w:rsidRPr="00CF6C4B" w:rsidRDefault="00BD5E0B" w:rsidP="00BD5E0B">
            <w:pPr>
              <w:pStyle w:val="ListParagraph"/>
              <w:numPr>
                <w:ilvl w:val="0"/>
                <w:numId w:val="27"/>
              </w:numPr>
              <w:rPr>
                <w:rFonts w:ascii="Arial" w:hAnsi="Arial" w:cs="Arial"/>
                <w:sz w:val="20"/>
                <w:szCs w:val="20"/>
              </w:rPr>
            </w:pPr>
            <w:r w:rsidRPr="00CF6C4B">
              <w:rPr>
                <w:rFonts w:ascii="Arial" w:hAnsi="Arial" w:cs="Arial"/>
                <w:sz w:val="20"/>
                <w:szCs w:val="20"/>
              </w:rPr>
              <w:t>Ability to understand and disseminate complex information and legislation.</w:t>
            </w:r>
          </w:p>
          <w:p w:rsidR="00BD5E0B" w:rsidRPr="008C3865" w:rsidRDefault="00BD5E0B" w:rsidP="00BD5E0B">
            <w:pPr>
              <w:pStyle w:val="ListParagraph"/>
              <w:numPr>
                <w:ilvl w:val="0"/>
                <w:numId w:val="27"/>
              </w:numPr>
              <w:rPr>
                <w:rFonts w:ascii="Arial" w:hAnsi="Arial" w:cs="Arial"/>
                <w:sz w:val="20"/>
                <w:szCs w:val="20"/>
              </w:rPr>
            </w:pPr>
            <w:r w:rsidRPr="00CF6C4B">
              <w:rPr>
                <w:rFonts w:ascii="Arial" w:hAnsi="Arial" w:cs="Arial"/>
                <w:sz w:val="20"/>
                <w:szCs w:val="20"/>
              </w:rPr>
              <w:t xml:space="preserve">Excellent IT skills including Microsoft Office packages. </w:t>
            </w:r>
          </w:p>
        </w:tc>
        <w:tc>
          <w:tcPr>
            <w:tcW w:w="4400" w:type="dxa"/>
            <w:shd w:val="clear" w:color="auto" w:fill="auto"/>
          </w:tcPr>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Research skills.</w:t>
            </w:r>
          </w:p>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Marketing and promotion skills.</w:t>
            </w:r>
          </w:p>
          <w:p w:rsidR="00BD5E0B" w:rsidRPr="005E0382" w:rsidRDefault="00BD5E0B" w:rsidP="00035FC5">
            <w:pPr>
              <w:rPr>
                <w:rFonts w:ascii="Arial" w:hAnsi="Arial" w:cs="Arial"/>
                <w:sz w:val="20"/>
                <w:szCs w:val="20"/>
              </w:rPr>
            </w:pP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Knowledge/</w:t>
            </w:r>
          </w:p>
          <w:p w:rsidR="00BD5E0B" w:rsidRPr="005E0382" w:rsidRDefault="00BD5E0B" w:rsidP="00035FC5">
            <w:pPr>
              <w:rPr>
                <w:rFonts w:ascii="Arial" w:hAnsi="Arial" w:cs="Arial"/>
                <w:b/>
                <w:sz w:val="20"/>
                <w:szCs w:val="20"/>
              </w:rPr>
            </w:pPr>
            <w:r w:rsidRPr="005E0382">
              <w:rPr>
                <w:rFonts w:ascii="Arial" w:hAnsi="Arial" w:cs="Arial"/>
                <w:b/>
                <w:sz w:val="20"/>
                <w:szCs w:val="20"/>
              </w:rPr>
              <w:t>values</w:t>
            </w:r>
          </w:p>
        </w:tc>
        <w:tc>
          <w:tcPr>
            <w:tcW w:w="4809" w:type="dxa"/>
            <w:shd w:val="clear" w:color="auto" w:fill="auto"/>
          </w:tcPr>
          <w:p w:rsidR="00BD5E0B" w:rsidRPr="008C3865" w:rsidRDefault="00BD5E0B" w:rsidP="00BD5E0B">
            <w:pPr>
              <w:pStyle w:val="ListParagraph"/>
              <w:numPr>
                <w:ilvl w:val="0"/>
                <w:numId w:val="27"/>
              </w:numPr>
              <w:rPr>
                <w:rFonts w:ascii="Arial" w:hAnsi="Arial" w:cs="Arial"/>
                <w:sz w:val="20"/>
                <w:szCs w:val="20"/>
              </w:rPr>
            </w:pPr>
            <w:r>
              <w:rPr>
                <w:rFonts w:ascii="Arial" w:hAnsi="Arial" w:cs="Arial"/>
                <w:sz w:val="20"/>
                <w:szCs w:val="20"/>
              </w:rPr>
              <w:t>Excellent</w:t>
            </w:r>
            <w:r w:rsidRPr="008C3865">
              <w:rPr>
                <w:rFonts w:ascii="Arial" w:hAnsi="Arial" w:cs="Arial"/>
                <w:sz w:val="20"/>
                <w:szCs w:val="20"/>
              </w:rPr>
              <w:t xml:space="preserve"> knowledge of instructional design and development. </w:t>
            </w:r>
          </w:p>
          <w:p w:rsidR="00BD5E0B" w:rsidRPr="008C3865" w:rsidRDefault="00BD5E0B" w:rsidP="00BD5E0B">
            <w:pPr>
              <w:pStyle w:val="ListParagraph"/>
              <w:numPr>
                <w:ilvl w:val="0"/>
                <w:numId w:val="27"/>
              </w:numPr>
              <w:rPr>
                <w:rFonts w:ascii="Arial" w:hAnsi="Arial" w:cs="Arial"/>
                <w:sz w:val="20"/>
                <w:szCs w:val="20"/>
              </w:rPr>
            </w:pPr>
            <w:r w:rsidRPr="008C3865">
              <w:rPr>
                <w:rFonts w:ascii="Arial" w:hAnsi="Arial" w:cs="Arial"/>
                <w:sz w:val="20"/>
                <w:szCs w:val="20"/>
              </w:rPr>
              <w:t>A problem solving mind-set</w:t>
            </w:r>
            <w:r>
              <w:rPr>
                <w:rFonts w:ascii="Arial" w:hAnsi="Arial" w:cs="Arial"/>
                <w:sz w:val="20"/>
                <w:szCs w:val="20"/>
              </w:rPr>
              <w:t>.</w:t>
            </w:r>
          </w:p>
          <w:p w:rsidR="00BD5E0B" w:rsidRPr="00CF6C4B" w:rsidRDefault="00BD5E0B" w:rsidP="00BD5E0B">
            <w:pPr>
              <w:pStyle w:val="ListParagraph"/>
              <w:numPr>
                <w:ilvl w:val="0"/>
                <w:numId w:val="27"/>
              </w:numPr>
              <w:rPr>
                <w:rFonts w:ascii="Arial" w:hAnsi="Arial" w:cs="Arial"/>
                <w:sz w:val="20"/>
                <w:szCs w:val="20"/>
              </w:rPr>
            </w:pPr>
            <w:r w:rsidRPr="00CF6C4B">
              <w:rPr>
                <w:rFonts w:ascii="Arial" w:hAnsi="Arial" w:cs="Arial"/>
                <w:sz w:val="20"/>
                <w:szCs w:val="20"/>
              </w:rPr>
              <w:t xml:space="preserve">Knowledge of </w:t>
            </w:r>
            <w:r>
              <w:rPr>
                <w:rFonts w:ascii="Arial" w:hAnsi="Arial" w:cs="Arial"/>
                <w:sz w:val="20"/>
                <w:szCs w:val="20"/>
              </w:rPr>
              <w:t>content development and assessment</w:t>
            </w:r>
            <w:r w:rsidRPr="00CF6C4B">
              <w:rPr>
                <w:rFonts w:ascii="Arial" w:hAnsi="Arial" w:cs="Arial"/>
                <w:sz w:val="20"/>
                <w:szCs w:val="20"/>
              </w:rPr>
              <w:t xml:space="preserve"> processes</w:t>
            </w:r>
            <w:r>
              <w:rPr>
                <w:rFonts w:ascii="Arial" w:hAnsi="Arial" w:cs="Arial"/>
                <w:sz w:val="20"/>
                <w:szCs w:val="20"/>
              </w:rPr>
              <w:t>.</w:t>
            </w:r>
          </w:p>
          <w:p w:rsidR="00BD5E0B" w:rsidRPr="00CF6C4B" w:rsidRDefault="00BD5E0B" w:rsidP="00BD5E0B">
            <w:pPr>
              <w:pStyle w:val="ListParagraph"/>
              <w:numPr>
                <w:ilvl w:val="0"/>
                <w:numId w:val="27"/>
              </w:numPr>
              <w:rPr>
                <w:rFonts w:ascii="Arial" w:hAnsi="Arial" w:cs="Arial"/>
                <w:sz w:val="20"/>
                <w:szCs w:val="20"/>
              </w:rPr>
            </w:pPr>
            <w:r w:rsidRPr="00CF6C4B">
              <w:rPr>
                <w:rFonts w:ascii="Arial" w:hAnsi="Arial" w:cs="Arial"/>
                <w:sz w:val="20"/>
                <w:szCs w:val="20"/>
              </w:rPr>
              <w:t>Have a commitment to carrying out duties in line with Advice NI policies and procedures e.g. Equal Opportunities.</w:t>
            </w:r>
          </w:p>
        </w:tc>
        <w:tc>
          <w:tcPr>
            <w:tcW w:w="4400" w:type="dxa"/>
            <w:shd w:val="clear" w:color="auto" w:fill="auto"/>
          </w:tcPr>
          <w:p w:rsidR="00BD5E0B" w:rsidRPr="008C3865" w:rsidRDefault="00BD5E0B" w:rsidP="00BD5E0B">
            <w:pPr>
              <w:pStyle w:val="ListParagraph"/>
              <w:numPr>
                <w:ilvl w:val="0"/>
                <w:numId w:val="27"/>
              </w:numPr>
              <w:spacing w:after="200" w:line="276" w:lineRule="auto"/>
              <w:rPr>
                <w:rFonts w:ascii="Arial" w:hAnsi="Arial" w:cs="Arial"/>
                <w:sz w:val="20"/>
                <w:szCs w:val="20"/>
              </w:rPr>
            </w:pPr>
            <w:r w:rsidRPr="008C3865">
              <w:rPr>
                <w:rFonts w:ascii="Arial" w:hAnsi="Arial" w:cs="Arial"/>
                <w:sz w:val="20"/>
                <w:szCs w:val="20"/>
              </w:rPr>
              <w:t xml:space="preserve">Knowledge of </w:t>
            </w:r>
            <w:r>
              <w:rPr>
                <w:rFonts w:ascii="Arial" w:hAnsi="Arial" w:cs="Arial"/>
                <w:sz w:val="20"/>
                <w:szCs w:val="20"/>
              </w:rPr>
              <w:t>NI legislation and legal advice topics.</w:t>
            </w:r>
          </w:p>
          <w:p w:rsidR="00BD5E0B" w:rsidRPr="005E0382" w:rsidRDefault="00BD5E0B" w:rsidP="00BD5E0B">
            <w:pPr>
              <w:pStyle w:val="ListParagraph"/>
              <w:numPr>
                <w:ilvl w:val="0"/>
                <w:numId w:val="27"/>
              </w:numPr>
              <w:rPr>
                <w:rFonts w:ascii="Arial" w:hAnsi="Arial" w:cs="Arial"/>
                <w:sz w:val="20"/>
                <w:szCs w:val="20"/>
              </w:rPr>
            </w:pPr>
            <w:r>
              <w:rPr>
                <w:rFonts w:ascii="Arial" w:hAnsi="Arial" w:cs="Arial"/>
                <w:sz w:val="20"/>
                <w:szCs w:val="20"/>
              </w:rPr>
              <w:t xml:space="preserve">Knowledge of assessment centre/ awarding body </w:t>
            </w:r>
            <w:r w:rsidRPr="005E0382">
              <w:rPr>
                <w:rFonts w:ascii="Arial" w:hAnsi="Arial" w:cs="Arial"/>
                <w:sz w:val="20"/>
                <w:szCs w:val="20"/>
              </w:rPr>
              <w:t>requirements.</w:t>
            </w:r>
          </w:p>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Knowledge of internal quality assurance processes in training.</w:t>
            </w:r>
          </w:p>
          <w:p w:rsidR="00BD5E0B" w:rsidRPr="008C3865" w:rsidRDefault="00BD5E0B" w:rsidP="00035FC5">
            <w:pPr>
              <w:ind w:left="360"/>
              <w:rPr>
                <w:rFonts w:ascii="Arial" w:hAnsi="Arial" w:cs="Arial"/>
                <w:sz w:val="20"/>
                <w:szCs w:val="20"/>
              </w:rPr>
            </w:pPr>
          </w:p>
          <w:p w:rsidR="00BD5E0B" w:rsidRPr="005E0382" w:rsidRDefault="00BD5E0B" w:rsidP="00035FC5">
            <w:pPr>
              <w:rPr>
                <w:rFonts w:ascii="Arial" w:hAnsi="Arial" w:cs="Arial"/>
                <w:sz w:val="20"/>
                <w:szCs w:val="20"/>
              </w:rPr>
            </w:pP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Personal attributes</w:t>
            </w:r>
          </w:p>
        </w:tc>
        <w:tc>
          <w:tcPr>
            <w:tcW w:w="4809" w:type="dxa"/>
            <w:shd w:val="clear" w:color="auto" w:fill="auto"/>
          </w:tcPr>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Friendly and approachable manner.</w:t>
            </w:r>
          </w:p>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Ability to work under pressure and to strict deadlines.</w:t>
            </w:r>
          </w:p>
          <w:p w:rsidR="00BD5E0B" w:rsidRPr="005E0382"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Accuracy and attention to detail.</w:t>
            </w:r>
          </w:p>
          <w:p w:rsidR="00BD5E0B" w:rsidRPr="00004D57"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Commitment to improving own knowledge and skills.</w:t>
            </w:r>
          </w:p>
        </w:tc>
        <w:tc>
          <w:tcPr>
            <w:tcW w:w="4400" w:type="dxa"/>
            <w:shd w:val="clear" w:color="auto" w:fill="auto"/>
          </w:tcPr>
          <w:p w:rsidR="00BD5E0B" w:rsidRPr="005E0382" w:rsidRDefault="00BD5E0B" w:rsidP="00035FC5">
            <w:pPr>
              <w:rPr>
                <w:rFonts w:ascii="Arial" w:hAnsi="Arial" w:cs="Arial"/>
                <w:sz w:val="20"/>
                <w:szCs w:val="20"/>
              </w:rPr>
            </w:pPr>
          </w:p>
        </w:tc>
      </w:tr>
      <w:tr w:rsidR="00BD5E0B" w:rsidRPr="003E0B4A" w:rsidTr="00035FC5">
        <w:trPr>
          <w:jc w:val="center"/>
        </w:trPr>
        <w:tc>
          <w:tcPr>
            <w:tcW w:w="1423" w:type="dxa"/>
            <w:shd w:val="clear" w:color="auto" w:fill="auto"/>
          </w:tcPr>
          <w:p w:rsidR="00BD5E0B" w:rsidRPr="005E0382" w:rsidRDefault="00BD5E0B" w:rsidP="00035FC5">
            <w:pPr>
              <w:rPr>
                <w:rFonts w:ascii="Arial" w:hAnsi="Arial" w:cs="Arial"/>
                <w:b/>
                <w:sz w:val="20"/>
                <w:szCs w:val="20"/>
              </w:rPr>
            </w:pPr>
            <w:r w:rsidRPr="005E0382">
              <w:rPr>
                <w:rFonts w:ascii="Arial" w:hAnsi="Arial" w:cs="Arial"/>
                <w:b/>
                <w:sz w:val="20"/>
                <w:szCs w:val="20"/>
              </w:rPr>
              <w:t>Other</w:t>
            </w:r>
          </w:p>
        </w:tc>
        <w:tc>
          <w:tcPr>
            <w:tcW w:w="4809" w:type="dxa"/>
            <w:shd w:val="clear" w:color="auto" w:fill="auto"/>
          </w:tcPr>
          <w:p w:rsidR="00BD5E0B" w:rsidRPr="008C3865" w:rsidRDefault="00BD5E0B" w:rsidP="00BD5E0B">
            <w:pPr>
              <w:pStyle w:val="ListParagraph"/>
              <w:numPr>
                <w:ilvl w:val="0"/>
                <w:numId w:val="27"/>
              </w:numPr>
              <w:rPr>
                <w:rFonts w:ascii="Arial" w:hAnsi="Arial" w:cs="Arial"/>
                <w:sz w:val="20"/>
                <w:szCs w:val="20"/>
              </w:rPr>
            </w:pPr>
            <w:r w:rsidRPr="005E0382">
              <w:rPr>
                <w:rFonts w:ascii="Arial" w:hAnsi="Arial" w:cs="Arial"/>
                <w:sz w:val="20"/>
                <w:szCs w:val="20"/>
              </w:rPr>
              <w:t>Ability to work flexibly</w:t>
            </w:r>
            <w:r>
              <w:rPr>
                <w:rFonts w:ascii="Arial" w:hAnsi="Arial" w:cs="Arial"/>
                <w:sz w:val="20"/>
                <w:szCs w:val="20"/>
              </w:rPr>
              <w:t>.</w:t>
            </w:r>
          </w:p>
        </w:tc>
        <w:tc>
          <w:tcPr>
            <w:tcW w:w="4400" w:type="dxa"/>
            <w:shd w:val="clear" w:color="auto" w:fill="auto"/>
          </w:tcPr>
          <w:p w:rsidR="00BD5E0B" w:rsidRPr="005E0382" w:rsidRDefault="00BD5E0B" w:rsidP="00035FC5">
            <w:pPr>
              <w:rPr>
                <w:rFonts w:ascii="Arial" w:hAnsi="Arial" w:cs="Arial"/>
                <w:sz w:val="20"/>
                <w:szCs w:val="20"/>
              </w:rPr>
            </w:pPr>
          </w:p>
        </w:tc>
      </w:tr>
    </w:tbl>
    <w:p w:rsidR="00BD5E0B" w:rsidRPr="003E0B4A" w:rsidRDefault="00BD5E0B" w:rsidP="00BD5E0B">
      <w:pPr>
        <w:rPr>
          <w:rFonts w:ascii="Arial" w:hAnsi="Arial" w:cs="Arial"/>
        </w:rPr>
      </w:pPr>
    </w:p>
    <w:sectPr w:rsidR="00BD5E0B" w:rsidRPr="003E0B4A" w:rsidSect="00DA44F0">
      <w:headerReference w:type="default" r:id="rId8"/>
      <w:pgSz w:w="11900" w:h="16840"/>
      <w:pgMar w:top="530" w:right="679" w:bottom="601"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1F" w:rsidRDefault="0005351F" w:rsidP="00F60EA5">
      <w:r>
        <w:separator/>
      </w:r>
    </w:p>
  </w:endnote>
  <w:endnote w:type="continuationSeparator" w:id="0">
    <w:p w:rsidR="0005351F" w:rsidRDefault="0005351F" w:rsidP="00F6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1F" w:rsidRDefault="0005351F" w:rsidP="00F60EA5">
      <w:r>
        <w:separator/>
      </w:r>
    </w:p>
  </w:footnote>
  <w:footnote w:type="continuationSeparator" w:id="0">
    <w:p w:rsidR="0005351F" w:rsidRDefault="0005351F" w:rsidP="00F6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A5" w:rsidRDefault="00F60EA5" w:rsidP="00F60EA5">
    <w:pPr>
      <w:pStyle w:val="Header"/>
      <w:jc w:val="right"/>
    </w:pPr>
    <w:r>
      <w:rPr>
        <w:noProof/>
        <w:lang w:eastAsia="en-GB"/>
      </w:rPr>
      <w:drawing>
        <wp:inline distT="0" distB="0" distL="0" distR="0">
          <wp:extent cx="1079500" cy="438150"/>
          <wp:effectExtent l="0" t="0" r="6350" b="0"/>
          <wp:docPr id="1" name="Picture 1" descr="C:\Users\Patricia Donald\AppData\Local\Microsoft\Windows\INetCache\Content.Word\Advice NI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 Donald\AppData\Local\Microsoft\Windows\INetCache\Content.Word\Advice NI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ED0"/>
    <w:multiLevelType w:val="hybridMultilevel"/>
    <w:tmpl w:val="95B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C41"/>
    <w:multiLevelType w:val="hybridMultilevel"/>
    <w:tmpl w:val="1BB65E98"/>
    <w:lvl w:ilvl="0" w:tplc="05722152">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A10C7"/>
    <w:multiLevelType w:val="hybridMultilevel"/>
    <w:tmpl w:val="9F6C744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1F1337"/>
    <w:multiLevelType w:val="multilevel"/>
    <w:tmpl w:val="B8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A236F"/>
    <w:multiLevelType w:val="hybridMultilevel"/>
    <w:tmpl w:val="A6DA8338"/>
    <w:lvl w:ilvl="0" w:tplc="7D023B86">
      <w:start w:val="2"/>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5" w15:restartNumberingAfterBreak="0">
    <w:nsid w:val="29BD6B28"/>
    <w:multiLevelType w:val="multilevel"/>
    <w:tmpl w:val="69E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50DDF"/>
    <w:multiLevelType w:val="hybridMultilevel"/>
    <w:tmpl w:val="9022C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15BC6"/>
    <w:multiLevelType w:val="multilevel"/>
    <w:tmpl w:val="EB36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93778"/>
    <w:multiLevelType w:val="hybridMultilevel"/>
    <w:tmpl w:val="CF48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01EB1"/>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C37F3"/>
    <w:multiLevelType w:val="hybridMultilevel"/>
    <w:tmpl w:val="DB747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5946D7"/>
    <w:multiLevelType w:val="hybridMultilevel"/>
    <w:tmpl w:val="36165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67CB9"/>
    <w:multiLevelType w:val="hybridMultilevel"/>
    <w:tmpl w:val="295E61A6"/>
    <w:lvl w:ilvl="0" w:tplc="39D40048">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1A460E"/>
    <w:multiLevelType w:val="hybridMultilevel"/>
    <w:tmpl w:val="474ED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810B9E"/>
    <w:multiLevelType w:val="hybridMultilevel"/>
    <w:tmpl w:val="D7C08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8D15A6"/>
    <w:multiLevelType w:val="hybridMultilevel"/>
    <w:tmpl w:val="C36A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9256A"/>
    <w:multiLevelType w:val="hybridMultilevel"/>
    <w:tmpl w:val="2368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06862"/>
    <w:multiLevelType w:val="hybridMultilevel"/>
    <w:tmpl w:val="650C0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DE45AF"/>
    <w:multiLevelType w:val="hybridMultilevel"/>
    <w:tmpl w:val="1C7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9455F"/>
    <w:multiLevelType w:val="hybridMultilevel"/>
    <w:tmpl w:val="38CA0736"/>
    <w:lvl w:ilvl="0" w:tplc="04090017">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0" w15:restartNumberingAfterBreak="0">
    <w:nsid w:val="638E0927"/>
    <w:multiLevelType w:val="hybridMultilevel"/>
    <w:tmpl w:val="BB2ADDA8"/>
    <w:lvl w:ilvl="0" w:tplc="39D40048">
      <w:start w:val="1"/>
      <w:numFmt w:val="lowerLetter"/>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A32B60"/>
    <w:multiLevelType w:val="hybridMultilevel"/>
    <w:tmpl w:val="5670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E11D9"/>
    <w:multiLevelType w:val="hybridMultilevel"/>
    <w:tmpl w:val="704A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EB311C"/>
    <w:multiLevelType w:val="hybridMultilevel"/>
    <w:tmpl w:val="817E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79EE"/>
    <w:multiLevelType w:val="multilevel"/>
    <w:tmpl w:val="C29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47942"/>
    <w:multiLevelType w:val="multilevel"/>
    <w:tmpl w:val="522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7362D"/>
    <w:multiLevelType w:val="hybridMultilevel"/>
    <w:tmpl w:val="49C810FA"/>
    <w:lvl w:ilvl="0" w:tplc="D94027BA">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0"/>
  </w:num>
  <w:num w:numId="3">
    <w:abstractNumId w:val="14"/>
  </w:num>
  <w:num w:numId="4">
    <w:abstractNumId w:val="9"/>
  </w:num>
  <w:num w:numId="5">
    <w:abstractNumId w:val="20"/>
  </w:num>
  <w:num w:numId="6">
    <w:abstractNumId w:val="12"/>
  </w:num>
  <w:num w:numId="7">
    <w:abstractNumId w:val="2"/>
  </w:num>
  <w:num w:numId="8">
    <w:abstractNumId w:val="4"/>
  </w:num>
  <w:num w:numId="9">
    <w:abstractNumId w:val="1"/>
  </w:num>
  <w:num w:numId="10">
    <w:abstractNumId w:val="18"/>
  </w:num>
  <w:num w:numId="11">
    <w:abstractNumId w:val="0"/>
  </w:num>
  <w:num w:numId="12">
    <w:abstractNumId w:val="11"/>
  </w:num>
  <w:num w:numId="13">
    <w:abstractNumId w:val="22"/>
  </w:num>
  <w:num w:numId="14">
    <w:abstractNumId w:val="6"/>
  </w:num>
  <w:num w:numId="15">
    <w:abstractNumId w:val="19"/>
  </w:num>
  <w:num w:numId="16">
    <w:abstractNumId w:val="13"/>
  </w:num>
  <w:num w:numId="17">
    <w:abstractNumId w:val="17"/>
  </w:num>
  <w:num w:numId="18">
    <w:abstractNumId w:val="16"/>
  </w:num>
  <w:num w:numId="19">
    <w:abstractNumId w:val="3"/>
  </w:num>
  <w:num w:numId="20">
    <w:abstractNumId w:val="24"/>
  </w:num>
  <w:num w:numId="21">
    <w:abstractNumId w:val="7"/>
  </w:num>
  <w:num w:numId="22">
    <w:abstractNumId w:val="25"/>
  </w:num>
  <w:num w:numId="23">
    <w:abstractNumId w:val="5"/>
  </w:num>
  <w:num w:numId="24">
    <w:abstractNumId w:val="23"/>
  </w:num>
  <w:num w:numId="25">
    <w:abstractNumId w:val="21"/>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EC"/>
    <w:rsid w:val="000116E4"/>
    <w:rsid w:val="00016952"/>
    <w:rsid w:val="0002753F"/>
    <w:rsid w:val="00037028"/>
    <w:rsid w:val="0005296D"/>
    <w:rsid w:val="0005351F"/>
    <w:rsid w:val="000562D7"/>
    <w:rsid w:val="000604FA"/>
    <w:rsid w:val="00095112"/>
    <w:rsid w:val="000C564D"/>
    <w:rsid w:val="00105F72"/>
    <w:rsid w:val="00121B70"/>
    <w:rsid w:val="001668D5"/>
    <w:rsid w:val="00175CF9"/>
    <w:rsid w:val="00175DEB"/>
    <w:rsid w:val="0017631A"/>
    <w:rsid w:val="00180D27"/>
    <w:rsid w:val="001979B7"/>
    <w:rsid w:val="001B3026"/>
    <w:rsid w:val="00247360"/>
    <w:rsid w:val="00281446"/>
    <w:rsid w:val="002D2217"/>
    <w:rsid w:val="002F645B"/>
    <w:rsid w:val="00313F62"/>
    <w:rsid w:val="00320CEC"/>
    <w:rsid w:val="0034031B"/>
    <w:rsid w:val="003B3006"/>
    <w:rsid w:val="003C3F5F"/>
    <w:rsid w:val="00402BE1"/>
    <w:rsid w:val="004150AB"/>
    <w:rsid w:val="00426BB4"/>
    <w:rsid w:val="00431580"/>
    <w:rsid w:val="00434C57"/>
    <w:rsid w:val="0046170F"/>
    <w:rsid w:val="00473B10"/>
    <w:rsid w:val="0048485D"/>
    <w:rsid w:val="004B5031"/>
    <w:rsid w:val="0051468B"/>
    <w:rsid w:val="00533586"/>
    <w:rsid w:val="00544FB9"/>
    <w:rsid w:val="00584CBC"/>
    <w:rsid w:val="005B7072"/>
    <w:rsid w:val="005C5F21"/>
    <w:rsid w:val="005F4556"/>
    <w:rsid w:val="00616ED7"/>
    <w:rsid w:val="00640088"/>
    <w:rsid w:val="00643AD2"/>
    <w:rsid w:val="00653B2F"/>
    <w:rsid w:val="00655E51"/>
    <w:rsid w:val="00661701"/>
    <w:rsid w:val="006D0373"/>
    <w:rsid w:val="006D1CC2"/>
    <w:rsid w:val="006F77B4"/>
    <w:rsid w:val="00727865"/>
    <w:rsid w:val="0076732E"/>
    <w:rsid w:val="00771029"/>
    <w:rsid w:val="007800F4"/>
    <w:rsid w:val="00797CF7"/>
    <w:rsid w:val="007B3BAC"/>
    <w:rsid w:val="007B7E6F"/>
    <w:rsid w:val="007C2804"/>
    <w:rsid w:val="007E2C13"/>
    <w:rsid w:val="00853547"/>
    <w:rsid w:val="00865D52"/>
    <w:rsid w:val="008716AB"/>
    <w:rsid w:val="008A2D41"/>
    <w:rsid w:val="008B74AF"/>
    <w:rsid w:val="008E0A68"/>
    <w:rsid w:val="008F73E7"/>
    <w:rsid w:val="0090570F"/>
    <w:rsid w:val="009224ED"/>
    <w:rsid w:val="00933EE7"/>
    <w:rsid w:val="009D6B5E"/>
    <w:rsid w:val="009E19BA"/>
    <w:rsid w:val="009F4CF6"/>
    <w:rsid w:val="00A010F8"/>
    <w:rsid w:val="00A03875"/>
    <w:rsid w:val="00B46296"/>
    <w:rsid w:val="00B57FA6"/>
    <w:rsid w:val="00B80C77"/>
    <w:rsid w:val="00BA1B83"/>
    <w:rsid w:val="00BC3256"/>
    <w:rsid w:val="00BD1AE5"/>
    <w:rsid w:val="00BD5E0B"/>
    <w:rsid w:val="00C230FD"/>
    <w:rsid w:val="00C527F2"/>
    <w:rsid w:val="00C52944"/>
    <w:rsid w:val="00C55CF9"/>
    <w:rsid w:val="00C64654"/>
    <w:rsid w:val="00C733F7"/>
    <w:rsid w:val="00C86379"/>
    <w:rsid w:val="00C908AF"/>
    <w:rsid w:val="00C960EC"/>
    <w:rsid w:val="00CB7F9F"/>
    <w:rsid w:val="00CC67B4"/>
    <w:rsid w:val="00CD38E2"/>
    <w:rsid w:val="00CE5A8F"/>
    <w:rsid w:val="00D00565"/>
    <w:rsid w:val="00D27727"/>
    <w:rsid w:val="00D454D2"/>
    <w:rsid w:val="00D568F9"/>
    <w:rsid w:val="00D64537"/>
    <w:rsid w:val="00DA44F0"/>
    <w:rsid w:val="00DE7AD4"/>
    <w:rsid w:val="00DF7840"/>
    <w:rsid w:val="00E05027"/>
    <w:rsid w:val="00E227E8"/>
    <w:rsid w:val="00E23AE4"/>
    <w:rsid w:val="00E44CA3"/>
    <w:rsid w:val="00E55411"/>
    <w:rsid w:val="00EB5759"/>
    <w:rsid w:val="00EE5EC1"/>
    <w:rsid w:val="00EF79CB"/>
    <w:rsid w:val="00F061A4"/>
    <w:rsid w:val="00F24CE6"/>
    <w:rsid w:val="00F476BB"/>
    <w:rsid w:val="00F60EA5"/>
    <w:rsid w:val="00F925A4"/>
    <w:rsid w:val="00FB3CA8"/>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6DB9-425D-E24F-9DF7-7A10D17F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D5E0B"/>
    <w:pPr>
      <w:keepNext/>
      <w:jc w:val="center"/>
      <w:outlineLvl w:val="2"/>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0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029"/>
    <w:rPr>
      <w:rFonts w:ascii="Times New Roman" w:hAnsi="Times New Roman" w:cs="Times New Roman"/>
      <w:sz w:val="18"/>
      <w:szCs w:val="18"/>
    </w:rPr>
  </w:style>
  <w:style w:type="paragraph" w:styleId="ListParagraph">
    <w:name w:val="List Paragraph"/>
    <w:basedOn w:val="Normal"/>
    <w:uiPriority w:val="34"/>
    <w:qFormat/>
    <w:rsid w:val="00037028"/>
    <w:pPr>
      <w:ind w:left="720"/>
      <w:contextualSpacing/>
    </w:pPr>
  </w:style>
  <w:style w:type="paragraph" w:styleId="BodyTextIndent">
    <w:name w:val="Body Text Indent"/>
    <w:basedOn w:val="Normal"/>
    <w:link w:val="BodyTextIndentChar"/>
    <w:semiHidden/>
    <w:rsid w:val="005B7072"/>
    <w:pPr>
      <w:spacing w:after="120"/>
      <w:ind w:left="283"/>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5B7072"/>
    <w:rPr>
      <w:rFonts w:ascii="Times New Roman" w:eastAsia="Times New Roman" w:hAnsi="Times New Roman" w:cs="Times New Roman"/>
      <w:szCs w:val="20"/>
    </w:rPr>
  </w:style>
  <w:style w:type="character" w:customStyle="1" w:styleId="apple-converted-space">
    <w:name w:val="apple-converted-space"/>
    <w:basedOn w:val="DefaultParagraphFont"/>
    <w:rsid w:val="00EE5EC1"/>
  </w:style>
  <w:style w:type="character" w:styleId="CommentReference">
    <w:name w:val="annotation reference"/>
    <w:basedOn w:val="DefaultParagraphFont"/>
    <w:uiPriority w:val="99"/>
    <w:semiHidden/>
    <w:unhideWhenUsed/>
    <w:rsid w:val="008A2D41"/>
    <w:rPr>
      <w:sz w:val="16"/>
      <w:szCs w:val="16"/>
    </w:rPr>
  </w:style>
  <w:style w:type="paragraph" w:styleId="CommentText">
    <w:name w:val="annotation text"/>
    <w:basedOn w:val="Normal"/>
    <w:link w:val="CommentTextChar"/>
    <w:uiPriority w:val="99"/>
    <w:semiHidden/>
    <w:unhideWhenUsed/>
    <w:rsid w:val="008A2D41"/>
    <w:rPr>
      <w:sz w:val="20"/>
      <w:szCs w:val="20"/>
    </w:rPr>
  </w:style>
  <w:style w:type="character" w:customStyle="1" w:styleId="CommentTextChar">
    <w:name w:val="Comment Text Char"/>
    <w:basedOn w:val="DefaultParagraphFont"/>
    <w:link w:val="CommentText"/>
    <w:uiPriority w:val="99"/>
    <w:semiHidden/>
    <w:rsid w:val="008A2D41"/>
    <w:rPr>
      <w:sz w:val="20"/>
      <w:szCs w:val="20"/>
    </w:rPr>
  </w:style>
  <w:style w:type="paragraph" w:styleId="CommentSubject">
    <w:name w:val="annotation subject"/>
    <w:basedOn w:val="CommentText"/>
    <w:next w:val="CommentText"/>
    <w:link w:val="CommentSubjectChar"/>
    <w:uiPriority w:val="99"/>
    <w:semiHidden/>
    <w:unhideWhenUsed/>
    <w:rsid w:val="008A2D41"/>
    <w:rPr>
      <w:b/>
      <w:bCs/>
    </w:rPr>
  </w:style>
  <w:style w:type="character" w:customStyle="1" w:styleId="CommentSubjectChar">
    <w:name w:val="Comment Subject Char"/>
    <w:basedOn w:val="CommentTextChar"/>
    <w:link w:val="CommentSubject"/>
    <w:uiPriority w:val="99"/>
    <w:semiHidden/>
    <w:rsid w:val="008A2D41"/>
    <w:rPr>
      <w:b/>
      <w:bCs/>
      <w:sz w:val="20"/>
      <w:szCs w:val="20"/>
    </w:rPr>
  </w:style>
  <w:style w:type="paragraph" w:styleId="Header">
    <w:name w:val="header"/>
    <w:basedOn w:val="Normal"/>
    <w:link w:val="HeaderChar"/>
    <w:uiPriority w:val="99"/>
    <w:unhideWhenUsed/>
    <w:rsid w:val="00F60EA5"/>
    <w:pPr>
      <w:tabs>
        <w:tab w:val="center" w:pos="4513"/>
        <w:tab w:val="right" w:pos="9026"/>
      </w:tabs>
    </w:pPr>
  </w:style>
  <w:style w:type="character" w:customStyle="1" w:styleId="HeaderChar">
    <w:name w:val="Header Char"/>
    <w:basedOn w:val="DefaultParagraphFont"/>
    <w:link w:val="Header"/>
    <w:uiPriority w:val="99"/>
    <w:rsid w:val="00F60EA5"/>
  </w:style>
  <w:style w:type="paragraph" w:styleId="Footer">
    <w:name w:val="footer"/>
    <w:basedOn w:val="Normal"/>
    <w:link w:val="FooterChar"/>
    <w:uiPriority w:val="99"/>
    <w:unhideWhenUsed/>
    <w:rsid w:val="00F60EA5"/>
    <w:pPr>
      <w:tabs>
        <w:tab w:val="center" w:pos="4513"/>
        <w:tab w:val="right" w:pos="9026"/>
      </w:tabs>
    </w:pPr>
  </w:style>
  <w:style w:type="character" w:customStyle="1" w:styleId="FooterChar">
    <w:name w:val="Footer Char"/>
    <w:basedOn w:val="DefaultParagraphFont"/>
    <w:link w:val="Footer"/>
    <w:uiPriority w:val="99"/>
    <w:rsid w:val="00F60EA5"/>
  </w:style>
  <w:style w:type="character" w:customStyle="1" w:styleId="Heading3Char">
    <w:name w:val="Heading 3 Char"/>
    <w:basedOn w:val="DefaultParagraphFont"/>
    <w:link w:val="Heading3"/>
    <w:rsid w:val="00BD5E0B"/>
    <w:rPr>
      <w:rFonts w:ascii="Arial" w:eastAsia="Times New Roman"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7503">
      <w:bodyDiv w:val="1"/>
      <w:marLeft w:val="0"/>
      <w:marRight w:val="0"/>
      <w:marTop w:val="0"/>
      <w:marBottom w:val="0"/>
      <w:divBdr>
        <w:top w:val="none" w:sz="0" w:space="0" w:color="auto"/>
        <w:left w:val="none" w:sz="0" w:space="0" w:color="auto"/>
        <w:bottom w:val="none" w:sz="0" w:space="0" w:color="auto"/>
        <w:right w:val="none" w:sz="0" w:space="0" w:color="auto"/>
      </w:divBdr>
    </w:div>
    <w:div w:id="335379586">
      <w:bodyDiv w:val="1"/>
      <w:marLeft w:val="0"/>
      <w:marRight w:val="0"/>
      <w:marTop w:val="0"/>
      <w:marBottom w:val="0"/>
      <w:divBdr>
        <w:top w:val="none" w:sz="0" w:space="0" w:color="auto"/>
        <w:left w:val="none" w:sz="0" w:space="0" w:color="auto"/>
        <w:bottom w:val="none" w:sz="0" w:space="0" w:color="auto"/>
        <w:right w:val="none" w:sz="0" w:space="0" w:color="auto"/>
      </w:divBdr>
    </w:div>
    <w:div w:id="578291789">
      <w:bodyDiv w:val="1"/>
      <w:marLeft w:val="0"/>
      <w:marRight w:val="0"/>
      <w:marTop w:val="0"/>
      <w:marBottom w:val="0"/>
      <w:divBdr>
        <w:top w:val="none" w:sz="0" w:space="0" w:color="auto"/>
        <w:left w:val="none" w:sz="0" w:space="0" w:color="auto"/>
        <w:bottom w:val="none" w:sz="0" w:space="0" w:color="auto"/>
        <w:right w:val="none" w:sz="0" w:space="0" w:color="auto"/>
      </w:divBdr>
    </w:div>
    <w:div w:id="591087907">
      <w:bodyDiv w:val="1"/>
      <w:marLeft w:val="0"/>
      <w:marRight w:val="0"/>
      <w:marTop w:val="0"/>
      <w:marBottom w:val="0"/>
      <w:divBdr>
        <w:top w:val="none" w:sz="0" w:space="0" w:color="auto"/>
        <w:left w:val="none" w:sz="0" w:space="0" w:color="auto"/>
        <w:bottom w:val="none" w:sz="0" w:space="0" w:color="auto"/>
        <w:right w:val="none" w:sz="0" w:space="0" w:color="auto"/>
      </w:divBdr>
    </w:div>
    <w:div w:id="695885128">
      <w:bodyDiv w:val="1"/>
      <w:marLeft w:val="0"/>
      <w:marRight w:val="0"/>
      <w:marTop w:val="0"/>
      <w:marBottom w:val="0"/>
      <w:divBdr>
        <w:top w:val="none" w:sz="0" w:space="0" w:color="auto"/>
        <w:left w:val="none" w:sz="0" w:space="0" w:color="auto"/>
        <w:bottom w:val="none" w:sz="0" w:space="0" w:color="auto"/>
        <w:right w:val="none" w:sz="0" w:space="0" w:color="auto"/>
      </w:divBdr>
    </w:div>
    <w:div w:id="975572845">
      <w:bodyDiv w:val="1"/>
      <w:marLeft w:val="0"/>
      <w:marRight w:val="0"/>
      <w:marTop w:val="0"/>
      <w:marBottom w:val="0"/>
      <w:divBdr>
        <w:top w:val="none" w:sz="0" w:space="0" w:color="auto"/>
        <w:left w:val="none" w:sz="0" w:space="0" w:color="auto"/>
        <w:bottom w:val="none" w:sz="0" w:space="0" w:color="auto"/>
        <w:right w:val="none" w:sz="0" w:space="0" w:color="auto"/>
      </w:divBdr>
    </w:div>
    <w:div w:id="1192258890">
      <w:bodyDiv w:val="1"/>
      <w:marLeft w:val="0"/>
      <w:marRight w:val="0"/>
      <w:marTop w:val="0"/>
      <w:marBottom w:val="0"/>
      <w:divBdr>
        <w:top w:val="none" w:sz="0" w:space="0" w:color="auto"/>
        <w:left w:val="none" w:sz="0" w:space="0" w:color="auto"/>
        <w:bottom w:val="none" w:sz="0" w:space="0" w:color="auto"/>
        <w:right w:val="none" w:sz="0" w:space="0" w:color="auto"/>
      </w:divBdr>
    </w:div>
    <w:div w:id="1610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allen</dc:creator>
  <cp:keywords/>
  <dc:description/>
  <cp:lastModifiedBy>Kathleen Mulligan</cp:lastModifiedBy>
  <cp:revision>2</cp:revision>
  <dcterms:created xsi:type="dcterms:W3CDTF">2023-03-17T09:03:00Z</dcterms:created>
  <dcterms:modified xsi:type="dcterms:W3CDTF">2023-03-17T09:03:00Z</dcterms:modified>
</cp:coreProperties>
</file>