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EA4E" w14:textId="0829ABAA" w:rsidR="00BD2B68" w:rsidRPr="00387150" w:rsidRDefault="17CF9C54" w:rsidP="17CF9C54">
      <w:pPr>
        <w:pStyle w:val="NormalWeb"/>
        <w:rPr>
          <w:rFonts w:ascii="Open Sans" w:hAnsi="Open Sans" w:cs="Open Sans"/>
          <w:b/>
          <w:bCs/>
          <w:color w:val="333333"/>
          <w:sz w:val="32"/>
          <w:szCs w:val="32"/>
        </w:rPr>
      </w:pPr>
      <w:r w:rsidRPr="17CF9C54">
        <w:rPr>
          <w:rFonts w:ascii="Open Sans" w:hAnsi="Open Sans" w:cs="Open Sans"/>
          <w:b/>
          <w:bCs/>
          <w:color w:val="333333"/>
          <w:sz w:val="32"/>
          <w:szCs w:val="32"/>
        </w:rPr>
        <w:t>Community Advice Newry Mourne &amp; Down</w:t>
      </w:r>
    </w:p>
    <w:p w14:paraId="353022C0" w14:textId="77777777" w:rsidR="00BD2B68" w:rsidRPr="00665D8F" w:rsidRDefault="00BD2B68" w:rsidP="00C37AAD">
      <w:pPr>
        <w:pStyle w:val="NormalWeb"/>
        <w:rPr>
          <w:rFonts w:ascii="Arial" w:hAnsi="Arial" w:cs="Arial"/>
          <w:color w:val="333333"/>
        </w:rPr>
      </w:pPr>
      <w:r>
        <w:rPr>
          <w:rFonts w:ascii="Arial" w:hAnsi="Arial" w:cs="Arial"/>
          <w:b/>
          <w:bCs/>
          <w:color w:val="333333"/>
        </w:rPr>
        <w:t xml:space="preserve"> J</w:t>
      </w:r>
      <w:r w:rsidRPr="00665D8F">
        <w:rPr>
          <w:rFonts w:ascii="Arial" w:hAnsi="Arial" w:cs="Arial"/>
          <w:b/>
          <w:bCs/>
          <w:color w:val="333333"/>
        </w:rPr>
        <w:t xml:space="preserve">ob description </w:t>
      </w:r>
    </w:p>
    <w:p w14:paraId="2AE80D0B" w14:textId="07BB54E6" w:rsidR="00BD2B68" w:rsidRDefault="00BD2B68" w:rsidP="6BF531E2">
      <w:pPr>
        <w:pStyle w:val="NormalWeb"/>
        <w:rPr>
          <w:rFonts w:ascii="Arial" w:hAnsi="Arial" w:cs="Arial"/>
          <w:b/>
          <w:bCs/>
          <w:color w:val="333333"/>
        </w:rPr>
      </w:pPr>
      <w:r>
        <w:br/>
      </w:r>
      <w:r w:rsidR="6BF531E2" w:rsidRPr="517E10F1">
        <w:rPr>
          <w:rFonts w:ascii="Arial" w:hAnsi="Arial" w:cs="Arial"/>
          <w:b/>
          <w:bCs/>
          <w:color w:val="333333"/>
        </w:rPr>
        <w:t>Context of role: Tribunal Representative</w:t>
      </w:r>
    </w:p>
    <w:p w14:paraId="6505DA49" w14:textId="73D8B455" w:rsidR="00BD2B68" w:rsidRDefault="00BD2B68" w:rsidP="6FDBE5E0">
      <w:pPr>
        <w:pStyle w:val="NormalWeb"/>
        <w:rPr>
          <w:rFonts w:ascii="Arial" w:hAnsi="Arial" w:cs="Arial"/>
          <w:b/>
          <w:bCs/>
          <w:color w:val="333333"/>
        </w:rPr>
      </w:pPr>
      <w:r>
        <w:br/>
      </w:r>
      <w:r w:rsidR="6FDBE5E0" w:rsidRPr="6FDBE5E0">
        <w:rPr>
          <w:rFonts w:ascii="Arial" w:hAnsi="Arial" w:cs="Arial"/>
          <w:b/>
          <w:bCs/>
          <w:color w:val="333333"/>
        </w:rPr>
        <w:t>Key work areas and tasks:</w:t>
      </w:r>
    </w:p>
    <w:p w14:paraId="5CD5B756" w14:textId="2E277259" w:rsidR="6FDBE5E0" w:rsidRDefault="6FDBE5E0" w:rsidP="6FDBE5E0">
      <w:pPr>
        <w:pStyle w:val="NormalWeb"/>
        <w:rPr>
          <w:rFonts w:ascii="Arial" w:hAnsi="Arial" w:cs="Arial"/>
          <w:b/>
          <w:bCs/>
          <w:color w:val="333333"/>
        </w:rPr>
      </w:pPr>
    </w:p>
    <w:p w14:paraId="4CD66605" w14:textId="77777777" w:rsidR="00BD2B68" w:rsidRDefault="00BD2B68" w:rsidP="00C37AAD">
      <w:pPr>
        <w:pStyle w:val="NormalWeb"/>
        <w:rPr>
          <w:rFonts w:ascii="Arial" w:hAnsi="Arial" w:cs="Arial"/>
          <w:b/>
          <w:bCs/>
          <w:color w:val="333333"/>
        </w:rPr>
      </w:pPr>
      <w:r>
        <w:rPr>
          <w:rFonts w:ascii="Arial" w:hAnsi="Arial" w:cs="Arial"/>
          <w:b/>
          <w:bCs/>
          <w:color w:val="333333"/>
        </w:rPr>
        <w:t>The post holder will provide specialist advice to clients and represent clients at appeal tribunals.</w:t>
      </w:r>
      <w:r w:rsidRPr="00665D8F">
        <w:rPr>
          <w:rFonts w:ascii="Arial" w:hAnsi="Arial" w:cs="Arial"/>
          <w:color w:val="333333"/>
        </w:rPr>
        <w:br/>
      </w:r>
      <w:r w:rsidRPr="00665D8F">
        <w:rPr>
          <w:rFonts w:ascii="Arial" w:hAnsi="Arial" w:cs="Arial"/>
          <w:color w:val="333333"/>
        </w:rPr>
        <w:br/>
      </w:r>
      <w:r w:rsidRPr="00665D8F">
        <w:rPr>
          <w:rFonts w:ascii="Arial" w:hAnsi="Arial" w:cs="Arial"/>
          <w:b/>
          <w:bCs/>
          <w:color w:val="333333"/>
        </w:rPr>
        <w:t xml:space="preserve">Advice giving </w:t>
      </w:r>
    </w:p>
    <w:p w14:paraId="672A6659" w14:textId="77777777" w:rsidR="00BD2B68" w:rsidRPr="00121109" w:rsidRDefault="00BD2B68" w:rsidP="00C37AAD">
      <w:pPr>
        <w:pStyle w:val="NormalWeb"/>
        <w:rPr>
          <w:rFonts w:ascii="Arial" w:hAnsi="Arial" w:cs="Arial"/>
          <w:b/>
          <w:bCs/>
          <w:color w:val="333333"/>
        </w:rPr>
      </w:pPr>
    </w:p>
    <w:p w14:paraId="43BAD168" w14:textId="77777777" w:rsidR="00BD2B68" w:rsidRDefault="00BD2B68" w:rsidP="00C37AAD">
      <w:pPr>
        <w:numPr>
          <w:ilvl w:val="0"/>
          <w:numId w:val="1"/>
        </w:numPr>
        <w:spacing w:before="100" w:beforeAutospacing="1" w:after="100" w:afterAutospacing="1" w:line="240" w:lineRule="auto"/>
        <w:rPr>
          <w:rFonts w:ascii="Arial" w:hAnsi="Arial" w:cs="Arial"/>
          <w:color w:val="333333"/>
        </w:rPr>
      </w:pPr>
      <w:r w:rsidRPr="008E0757">
        <w:rPr>
          <w:rFonts w:ascii="Arial" w:hAnsi="Arial" w:cs="Arial"/>
          <w:color w:val="333333"/>
        </w:rPr>
        <w:t>Interview clients</w:t>
      </w:r>
      <w:r>
        <w:rPr>
          <w:rFonts w:ascii="Arial" w:hAnsi="Arial" w:cs="Arial"/>
          <w:color w:val="333333"/>
        </w:rPr>
        <w:t xml:space="preserve"> over the phone</w:t>
      </w:r>
      <w:r w:rsidRPr="008E0757">
        <w:rPr>
          <w:rFonts w:ascii="Arial" w:hAnsi="Arial" w:cs="Arial"/>
          <w:color w:val="333333"/>
        </w:rPr>
        <w:t xml:space="preserve"> </w:t>
      </w:r>
      <w:r>
        <w:rPr>
          <w:rFonts w:ascii="Arial" w:hAnsi="Arial" w:cs="Arial"/>
          <w:color w:val="333333"/>
        </w:rPr>
        <w:t xml:space="preserve">or face to face </w:t>
      </w:r>
      <w:r w:rsidRPr="008E0757">
        <w:rPr>
          <w:rFonts w:ascii="Arial" w:hAnsi="Arial" w:cs="Arial"/>
          <w:color w:val="333333"/>
        </w:rPr>
        <w:t>using sensitive listening and questioning skil</w:t>
      </w:r>
      <w:r>
        <w:rPr>
          <w:rFonts w:ascii="Arial" w:hAnsi="Arial" w:cs="Arial"/>
          <w:color w:val="333333"/>
        </w:rPr>
        <w:t xml:space="preserve">ls in order to identify query and present </w:t>
      </w:r>
      <w:proofErr w:type="gramStart"/>
      <w:r>
        <w:rPr>
          <w:rFonts w:ascii="Arial" w:hAnsi="Arial" w:cs="Arial"/>
          <w:color w:val="333333"/>
        </w:rPr>
        <w:t>solutions</w:t>
      </w:r>
      <w:proofErr w:type="gramEnd"/>
      <w:r>
        <w:rPr>
          <w:rFonts w:ascii="Arial" w:hAnsi="Arial" w:cs="Arial"/>
          <w:color w:val="333333"/>
        </w:rPr>
        <w:t xml:space="preserve"> </w:t>
      </w:r>
    </w:p>
    <w:p w14:paraId="594C8EAB" w14:textId="77777777" w:rsidR="00BD2B68" w:rsidRDefault="00BD2B68" w:rsidP="00C37AAD">
      <w:pPr>
        <w:numPr>
          <w:ilvl w:val="0"/>
          <w:numId w:val="1"/>
        </w:numPr>
        <w:spacing w:before="100" w:beforeAutospacing="1" w:after="100" w:afterAutospacing="1" w:line="240" w:lineRule="auto"/>
        <w:rPr>
          <w:rFonts w:ascii="Arial" w:hAnsi="Arial" w:cs="Arial"/>
          <w:color w:val="333333"/>
        </w:rPr>
      </w:pPr>
      <w:r>
        <w:rPr>
          <w:rFonts w:ascii="Arial" w:hAnsi="Arial" w:cs="Arial"/>
          <w:color w:val="333333"/>
        </w:rPr>
        <w:t>Provide casework covering the full range of Tribunal Rights.</w:t>
      </w:r>
    </w:p>
    <w:p w14:paraId="2A04E327" w14:textId="77777777" w:rsidR="00BD2B68" w:rsidRDefault="00BD2B68" w:rsidP="00C37AAD">
      <w:pPr>
        <w:numPr>
          <w:ilvl w:val="0"/>
          <w:numId w:val="1"/>
        </w:numPr>
        <w:spacing w:before="100" w:beforeAutospacing="1" w:after="100" w:afterAutospacing="1" w:line="240" w:lineRule="auto"/>
        <w:rPr>
          <w:rFonts w:ascii="Arial" w:hAnsi="Arial" w:cs="Arial"/>
          <w:color w:val="333333"/>
        </w:rPr>
      </w:pPr>
      <w:r>
        <w:rPr>
          <w:rFonts w:ascii="Arial" w:hAnsi="Arial" w:cs="Arial"/>
          <w:color w:val="333333"/>
        </w:rPr>
        <w:t xml:space="preserve">Prepare and present cases to the appropriate statutory bodies, </w:t>
      </w:r>
      <w:proofErr w:type="gramStart"/>
      <w:r>
        <w:rPr>
          <w:rFonts w:ascii="Arial" w:hAnsi="Arial" w:cs="Arial"/>
          <w:color w:val="333333"/>
        </w:rPr>
        <w:t>tribunals</w:t>
      </w:r>
      <w:proofErr w:type="gramEnd"/>
      <w:r>
        <w:rPr>
          <w:rFonts w:ascii="Arial" w:hAnsi="Arial" w:cs="Arial"/>
          <w:color w:val="333333"/>
        </w:rPr>
        <w:t xml:space="preserve"> and courts as appropriate.</w:t>
      </w:r>
    </w:p>
    <w:p w14:paraId="62C01F0E" w14:textId="77777777" w:rsidR="00BD2B68" w:rsidRDefault="00BD2B68" w:rsidP="00C37AAD">
      <w:pPr>
        <w:numPr>
          <w:ilvl w:val="0"/>
          <w:numId w:val="1"/>
        </w:numPr>
        <w:spacing w:before="100" w:beforeAutospacing="1" w:after="100" w:afterAutospacing="1" w:line="240" w:lineRule="auto"/>
        <w:rPr>
          <w:rFonts w:ascii="Arial" w:hAnsi="Arial" w:cs="Arial"/>
          <w:color w:val="333333"/>
        </w:rPr>
      </w:pPr>
      <w:r>
        <w:rPr>
          <w:rFonts w:ascii="Arial" w:hAnsi="Arial" w:cs="Arial"/>
          <w:color w:val="333333"/>
        </w:rPr>
        <w:t>Assist clients with other related problems where they are an integral part of the case.</w:t>
      </w:r>
    </w:p>
    <w:p w14:paraId="58496348" w14:textId="77777777" w:rsidR="00BD2B68" w:rsidRDefault="00BD2B68" w:rsidP="00C37AAD">
      <w:pPr>
        <w:numPr>
          <w:ilvl w:val="0"/>
          <w:numId w:val="1"/>
        </w:numPr>
        <w:spacing w:before="100" w:beforeAutospacing="1" w:after="100" w:afterAutospacing="1" w:line="240" w:lineRule="auto"/>
        <w:rPr>
          <w:rFonts w:ascii="Arial" w:hAnsi="Arial" w:cs="Arial"/>
          <w:color w:val="333333"/>
        </w:rPr>
      </w:pPr>
      <w:r>
        <w:rPr>
          <w:rFonts w:ascii="Arial" w:hAnsi="Arial" w:cs="Arial"/>
          <w:color w:val="333333"/>
        </w:rPr>
        <w:t>Provide advice and assistance to other staff across the whole range of tribunal issues.</w:t>
      </w:r>
    </w:p>
    <w:p w14:paraId="441C5F6F" w14:textId="77777777" w:rsidR="00BD2B68" w:rsidRPr="008E0757" w:rsidRDefault="00BD2B68" w:rsidP="00C37AAD">
      <w:pPr>
        <w:numPr>
          <w:ilvl w:val="0"/>
          <w:numId w:val="1"/>
        </w:numPr>
        <w:spacing w:before="100" w:beforeAutospacing="1" w:after="100" w:afterAutospacing="1" w:line="240" w:lineRule="auto"/>
        <w:rPr>
          <w:rFonts w:ascii="Arial" w:hAnsi="Arial" w:cs="Arial"/>
          <w:color w:val="333333"/>
        </w:rPr>
      </w:pPr>
      <w:r>
        <w:rPr>
          <w:rFonts w:ascii="Arial" w:hAnsi="Arial" w:cs="Arial"/>
          <w:color w:val="333333"/>
        </w:rPr>
        <w:t xml:space="preserve">Use Advisernet </w:t>
      </w:r>
      <w:r w:rsidRPr="008E0757">
        <w:rPr>
          <w:rFonts w:ascii="Arial" w:hAnsi="Arial" w:cs="Arial"/>
          <w:color w:val="333333"/>
        </w:rPr>
        <w:t xml:space="preserve">to find, interpret and communicate the relevant information. </w:t>
      </w:r>
    </w:p>
    <w:p w14:paraId="4BB2EA55" w14:textId="77777777" w:rsidR="00BD2B68" w:rsidRPr="00665D8F" w:rsidRDefault="00BD2B68" w:rsidP="00C37AAD">
      <w:pPr>
        <w:numPr>
          <w:ilvl w:val="0"/>
          <w:numId w:val="1"/>
        </w:numPr>
        <w:spacing w:before="100" w:beforeAutospacing="1" w:after="100" w:afterAutospacing="1" w:line="240" w:lineRule="auto"/>
        <w:rPr>
          <w:rFonts w:ascii="Arial" w:hAnsi="Arial" w:cs="Arial"/>
          <w:color w:val="333333"/>
        </w:rPr>
      </w:pPr>
      <w:r w:rsidRPr="00665D8F">
        <w:rPr>
          <w:rFonts w:ascii="Arial" w:hAnsi="Arial" w:cs="Arial"/>
          <w:color w:val="333333"/>
        </w:rPr>
        <w:t xml:space="preserve">Act for the client where necessary by calculating, negotiating, </w:t>
      </w:r>
      <w:proofErr w:type="gramStart"/>
      <w:r w:rsidRPr="00665D8F">
        <w:rPr>
          <w:rFonts w:ascii="Arial" w:hAnsi="Arial" w:cs="Arial"/>
          <w:color w:val="333333"/>
        </w:rPr>
        <w:t>drafting</w:t>
      </w:r>
      <w:proofErr w:type="gramEnd"/>
      <w:r w:rsidRPr="00665D8F">
        <w:rPr>
          <w:rFonts w:ascii="Arial" w:hAnsi="Arial" w:cs="Arial"/>
          <w:color w:val="333333"/>
        </w:rPr>
        <w:t xml:space="preserve"> or writing letters and telephoning. </w:t>
      </w:r>
    </w:p>
    <w:p w14:paraId="11E4DF14" w14:textId="77777777" w:rsidR="00BD2B68" w:rsidRPr="00665D8F" w:rsidRDefault="00BD2B68" w:rsidP="00C37AAD">
      <w:pPr>
        <w:numPr>
          <w:ilvl w:val="0"/>
          <w:numId w:val="1"/>
        </w:numPr>
        <w:spacing w:before="100" w:beforeAutospacing="1" w:after="100" w:afterAutospacing="1" w:line="240" w:lineRule="auto"/>
        <w:rPr>
          <w:rFonts w:ascii="Arial" w:hAnsi="Arial" w:cs="Arial"/>
          <w:color w:val="333333"/>
        </w:rPr>
      </w:pPr>
      <w:r w:rsidRPr="00665D8F">
        <w:rPr>
          <w:rFonts w:ascii="Arial" w:hAnsi="Arial" w:cs="Arial"/>
          <w:color w:val="333333"/>
        </w:rPr>
        <w:t xml:space="preserve">Negotiate with third parties such as statutory and non-statutory bodies as appropriate. </w:t>
      </w:r>
    </w:p>
    <w:p w14:paraId="7A23D760" w14:textId="77777777" w:rsidR="00BD2B68" w:rsidRPr="00665D8F" w:rsidRDefault="00BD2B68" w:rsidP="00C37AAD">
      <w:pPr>
        <w:numPr>
          <w:ilvl w:val="0"/>
          <w:numId w:val="1"/>
        </w:numPr>
        <w:spacing w:before="100" w:beforeAutospacing="1" w:after="100" w:afterAutospacing="1" w:line="240" w:lineRule="auto"/>
        <w:rPr>
          <w:rFonts w:ascii="Arial" w:hAnsi="Arial" w:cs="Arial"/>
          <w:color w:val="333333"/>
        </w:rPr>
      </w:pPr>
      <w:r w:rsidRPr="00665D8F">
        <w:rPr>
          <w:rFonts w:ascii="Arial" w:hAnsi="Arial" w:cs="Arial"/>
          <w:color w:val="333333"/>
        </w:rPr>
        <w:t xml:space="preserve">Refer internally or to other specialist agencies as appropriate. </w:t>
      </w:r>
    </w:p>
    <w:p w14:paraId="0FD3A367" w14:textId="77777777" w:rsidR="00BD2B68" w:rsidRPr="00665D8F" w:rsidRDefault="00BD2B68" w:rsidP="00C37AAD">
      <w:pPr>
        <w:numPr>
          <w:ilvl w:val="0"/>
          <w:numId w:val="1"/>
        </w:numPr>
        <w:spacing w:before="100" w:beforeAutospacing="1" w:after="100" w:afterAutospacing="1" w:line="240" w:lineRule="auto"/>
        <w:rPr>
          <w:rFonts w:ascii="Arial" w:hAnsi="Arial" w:cs="Arial"/>
          <w:color w:val="333333"/>
        </w:rPr>
      </w:pPr>
      <w:r w:rsidRPr="00665D8F">
        <w:rPr>
          <w:rFonts w:ascii="Arial" w:hAnsi="Arial" w:cs="Arial"/>
          <w:color w:val="333333"/>
        </w:rPr>
        <w:t xml:space="preserve">Ensure that all work conforms to the bureau's Office Manual and the Legal Services Commission's Quality Mark at the appropriate level. </w:t>
      </w:r>
    </w:p>
    <w:p w14:paraId="6FD5AF81" w14:textId="77777777" w:rsidR="00BD2B68" w:rsidRDefault="00BD2B68" w:rsidP="00C37AAD">
      <w:pPr>
        <w:numPr>
          <w:ilvl w:val="0"/>
          <w:numId w:val="1"/>
        </w:numPr>
        <w:spacing w:before="100" w:beforeAutospacing="1" w:after="100" w:afterAutospacing="1" w:line="240" w:lineRule="auto"/>
        <w:rPr>
          <w:rFonts w:ascii="Arial" w:hAnsi="Arial" w:cs="Arial"/>
          <w:color w:val="333333"/>
        </w:rPr>
      </w:pPr>
      <w:r w:rsidRPr="00665D8F">
        <w:rPr>
          <w:rFonts w:ascii="Arial" w:hAnsi="Arial" w:cs="Arial"/>
          <w:color w:val="333333"/>
        </w:rPr>
        <w:t xml:space="preserve">Maintain detailed case records for the purpose of continuity of casework, information retrieval, statistical </w:t>
      </w:r>
      <w:proofErr w:type="gramStart"/>
      <w:r w:rsidRPr="00665D8F">
        <w:rPr>
          <w:rFonts w:ascii="Arial" w:hAnsi="Arial" w:cs="Arial"/>
          <w:color w:val="333333"/>
        </w:rPr>
        <w:t>monitoring</w:t>
      </w:r>
      <w:proofErr w:type="gramEnd"/>
      <w:r w:rsidRPr="00665D8F">
        <w:rPr>
          <w:rFonts w:ascii="Arial" w:hAnsi="Arial" w:cs="Arial"/>
          <w:color w:val="333333"/>
        </w:rPr>
        <w:t xml:space="preserve"> and report preparation.</w:t>
      </w:r>
    </w:p>
    <w:p w14:paraId="64A77F6B" w14:textId="2251B9C7" w:rsidR="00BD2B68" w:rsidRDefault="6BF531E2" w:rsidP="6BF531E2">
      <w:pPr>
        <w:numPr>
          <w:ilvl w:val="0"/>
          <w:numId w:val="1"/>
        </w:numPr>
        <w:spacing w:after="0" w:line="240" w:lineRule="auto"/>
        <w:rPr>
          <w:rFonts w:ascii="Arial" w:hAnsi="Arial" w:cs="Arial"/>
          <w:color w:val="333333"/>
        </w:rPr>
      </w:pPr>
      <w:r w:rsidRPr="6BF531E2">
        <w:rPr>
          <w:rFonts w:ascii="Arial" w:hAnsi="Arial" w:cs="Arial"/>
          <w:color w:val="333333"/>
        </w:rPr>
        <w:t xml:space="preserve">Assist with social policy work by providing information about clients’ specific </w:t>
      </w:r>
      <w:proofErr w:type="gramStart"/>
      <w:r w:rsidR="00E17AB2" w:rsidRPr="6BF531E2">
        <w:rPr>
          <w:rFonts w:ascii="Arial" w:hAnsi="Arial" w:cs="Arial"/>
          <w:color w:val="333333"/>
        </w:rPr>
        <w:t>circumstances, and</w:t>
      </w:r>
      <w:proofErr w:type="gramEnd"/>
      <w:r w:rsidRPr="6BF531E2">
        <w:rPr>
          <w:rFonts w:ascii="Arial" w:hAnsi="Arial" w:cs="Arial"/>
          <w:color w:val="333333"/>
        </w:rPr>
        <w:t xml:space="preserve"> ensuring recording of same.</w:t>
      </w:r>
    </w:p>
    <w:p w14:paraId="5F77A3AF" w14:textId="77777777" w:rsidR="00BD2B68" w:rsidRPr="00387A25" w:rsidRDefault="00BD2B68" w:rsidP="00C37AAD">
      <w:pPr>
        <w:numPr>
          <w:ilvl w:val="0"/>
          <w:numId w:val="1"/>
        </w:numPr>
        <w:spacing w:after="0" w:line="240" w:lineRule="auto"/>
        <w:rPr>
          <w:rFonts w:ascii="Arial" w:hAnsi="Arial" w:cs="Arial"/>
          <w:color w:val="333333"/>
        </w:rPr>
      </w:pPr>
      <w:r w:rsidRPr="517E10F1">
        <w:rPr>
          <w:rFonts w:ascii="Arial" w:hAnsi="Arial" w:cs="Arial"/>
          <w:color w:val="333333"/>
        </w:rPr>
        <w:t>Attend Outreaches if required</w:t>
      </w:r>
    </w:p>
    <w:p w14:paraId="69B48E0E" w14:textId="4FBAF4A6" w:rsidR="517E10F1" w:rsidRDefault="517E10F1" w:rsidP="517E10F1">
      <w:pPr>
        <w:spacing w:after="0" w:line="240" w:lineRule="auto"/>
        <w:rPr>
          <w:color w:val="333333"/>
        </w:rPr>
      </w:pPr>
    </w:p>
    <w:p w14:paraId="0E815220" w14:textId="77777777" w:rsidR="00BD2B68" w:rsidRPr="00665D8F" w:rsidRDefault="00BD2B68" w:rsidP="00C37AAD">
      <w:pPr>
        <w:pStyle w:val="NormalWeb"/>
        <w:rPr>
          <w:rFonts w:ascii="Arial" w:hAnsi="Arial" w:cs="Arial"/>
          <w:color w:val="333333"/>
        </w:rPr>
      </w:pPr>
      <w:r w:rsidRPr="00665D8F">
        <w:rPr>
          <w:rFonts w:ascii="Arial" w:hAnsi="Arial" w:cs="Arial"/>
          <w:b/>
          <w:bCs/>
          <w:color w:val="333333"/>
        </w:rPr>
        <w:t xml:space="preserve">Professional development </w:t>
      </w:r>
    </w:p>
    <w:p w14:paraId="2608A787" w14:textId="77777777" w:rsidR="00BD2B68" w:rsidRPr="00665D8F" w:rsidRDefault="00BD2B68" w:rsidP="00C37AAD">
      <w:pPr>
        <w:numPr>
          <w:ilvl w:val="0"/>
          <w:numId w:val="2"/>
        </w:numPr>
        <w:spacing w:before="100" w:beforeAutospacing="1" w:after="100" w:afterAutospacing="1" w:line="240" w:lineRule="auto"/>
        <w:rPr>
          <w:rFonts w:ascii="Arial" w:hAnsi="Arial" w:cs="Arial"/>
          <w:color w:val="333333"/>
        </w:rPr>
      </w:pPr>
      <w:r w:rsidRPr="00665D8F">
        <w:rPr>
          <w:rFonts w:ascii="Arial" w:hAnsi="Arial" w:cs="Arial"/>
          <w:color w:val="333333"/>
        </w:rPr>
        <w:t xml:space="preserve">Keep up to date with legislation, policies and procedures and undertake appropriate training. </w:t>
      </w:r>
    </w:p>
    <w:p w14:paraId="6CB851F4" w14:textId="77777777" w:rsidR="00BD2B68" w:rsidRPr="00665D8F" w:rsidRDefault="00BD2B68" w:rsidP="00C37AAD">
      <w:pPr>
        <w:numPr>
          <w:ilvl w:val="0"/>
          <w:numId w:val="2"/>
        </w:numPr>
        <w:spacing w:before="100" w:beforeAutospacing="1" w:after="100" w:afterAutospacing="1" w:line="240" w:lineRule="auto"/>
        <w:rPr>
          <w:rFonts w:ascii="Arial" w:hAnsi="Arial" w:cs="Arial"/>
          <w:color w:val="333333"/>
        </w:rPr>
      </w:pPr>
      <w:r w:rsidRPr="00665D8F">
        <w:rPr>
          <w:rFonts w:ascii="Arial" w:hAnsi="Arial" w:cs="Arial"/>
          <w:color w:val="333333"/>
        </w:rPr>
        <w:t xml:space="preserve">Read relevant publications. </w:t>
      </w:r>
    </w:p>
    <w:p w14:paraId="38EA9C50" w14:textId="77777777" w:rsidR="00BD2B68" w:rsidRPr="00665D8F" w:rsidRDefault="00BD2B68" w:rsidP="00C37AAD">
      <w:pPr>
        <w:numPr>
          <w:ilvl w:val="0"/>
          <w:numId w:val="2"/>
        </w:numPr>
        <w:spacing w:before="100" w:beforeAutospacing="1" w:after="100" w:afterAutospacing="1" w:line="240" w:lineRule="auto"/>
        <w:rPr>
          <w:rFonts w:ascii="Arial" w:hAnsi="Arial" w:cs="Arial"/>
          <w:color w:val="333333"/>
        </w:rPr>
      </w:pPr>
      <w:r w:rsidRPr="00665D8F">
        <w:rPr>
          <w:rFonts w:ascii="Arial" w:hAnsi="Arial" w:cs="Arial"/>
          <w:color w:val="333333"/>
        </w:rPr>
        <w:t xml:space="preserve">Attend relevant internal and external meetings as agreed with the line manager. </w:t>
      </w:r>
    </w:p>
    <w:p w14:paraId="09AD2248" w14:textId="77777777" w:rsidR="00BD2B68" w:rsidRDefault="00BD2B68" w:rsidP="00C37AAD">
      <w:pPr>
        <w:numPr>
          <w:ilvl w:val="0"/>
          <w:numId w:val="2"/>
        </w:numPr>
        <w:spacing w:before="100" w:beforeAutospacing="1" w:after="100" w:afterAutospacing="1" w:line="240" w:lineRule="auto"/>
        <w:rPr>
          <w:rFonts w:ascii="Arial" w:hAnsi="Arial" w:cs="Arial"/>
          <w:color w:val="333333"/>
        </w:rPr>
      </w:pPr>
      <w:r w:rsidRPr="00665D8F">
        <w:rPr>
          <w:rFonts w:ascii="Arial" w:hAnsi="Arial" w:cs="Arial"/>
          <w:color w:val="333333"/>
        </w:rPr>
        <w:t>Prepare for and attend supervision sessions/team meetings/staff meetings as appropriate.</w:t>
      </w:r>
    </w:p>
    <w:p w14:paraId="0A37501D" w14:textId="77777777" w:rsidR="00BD2B68" w:rsidRDefault="00BD2B68" w:rsidP="00741506">
      <w:pPr>
        <w:spacing w:before="100" w:beforeAutospacing="1" w:after="100" w:afterAutospacing="1" w:line="240" w:lineRule="auto"/>
        <w:rPr>
          <w:rFonts w:ascii="Arial" w:hAnsi="Arial" w:cs="Arial"/>
          <w:color w:val="333333"/>
        </w:rPr>
      </w:pPr>
    </w:p>
    <w:p w14:paraId="5DAB6C7B" w14:textId="77777777" w:rsidR="00BD2B68" w:rsidRDefault="00BD2B68" w:rsidP="00741506">
      <w:pPr>
        <w:spacing w:before="100" w:beforeAutospacing="1" w:after="100" w:afterAutospacing="1" w:line="240" w:lineRule="auto"/>
        <w:rPr>
          <w:rFonts w:ascii="Arial" w:hAnsi="Arial" w:cs="Arial"/>
          <w:color w:val="333333"/>
        </w:rPr>
      </w:pPr>
    </w:p>
    <w:p w14:paraId="02EB378F" w14:textId="77777777" w:rsidR="00BD2B68" w:rsidRPr="00665D8F" w:rsidRDefault="00BD2B68" w:rsidP="00741506">
      <w:pPr>
        <w:spacing w:before="100" w:beforeAutospacing="1" w:after="100" w:afterAutospacing="1" w:line="240" w:lineRule="auto"/>
        <w:rPr>
          <w:rFonts w:ascii="Arial" w:hAnsi="Arial" w:cs="Arial"/>
          <w:color w:val="333333"/>
        </w:rPr>
      </w:pPr>
    </w:p>
    <w:p w14:paraId="6E43E665" w14:textId="77777777" w:rsidR="00BD2B68" w:rsidRPr="00665D8F" w:rsidRDefault="00BD2B68" w:rsidP="00C37AAD">
      <w:pPr>
        <w:pStyle w:val="NormalWeb"/>
        <w:rPr>
          <w:rFonts w:ascii="Arial" w:hAnsi="Arial" w:cs="Arial"/>
          <w:color w:val="333333"/>
        </w:rPr>
      </w:pPr>
      <w:r w:rsidRPr="00665D8F">
        <w:rPr>
          <w:rFonts w:ascii="Arial" w:hAnsi="Arial" w:cs="Arial"/>
          <w:b/>
          <w:bCs/>
          <w:color w:val="333333"/>
        </w:rPr>
        <w:t xml:space="preserve">Administration </w:t>
      </w:r>
    </w:p>
    <w:p w14:paraId="19655A2A" w14:textId="77777777" w:rsidR="00BD2B68" w:rsidRPr="00665D8F" w:rsidRDefault="00BD2B68" w:rsidP="00C37AAD">
      <w:pPr>
        <w:numPr>
          <w:ilvl w:val="0"/>
          <w:numId w:val="3"/>
        </w:numPr>
        <w:spacing w:before="100" w:beforeAutospacing="1" w:after="100" w:afterAutospacing="1" w:line="240" w:lineRule="auto"/>
        <w:rPr>
          <w:rFonts w:ascii="Arial" w:hAnsi="Arial" w:cs="Arial"/>
          <w:color w:val="333333"/>
        </w:rPr>
      </w:pPr>
      <w:r w:rsidRPr="00665D8F">
        <w:rPr>
          <w:rFonts w:ascii="Arial" w:hAnsi="Arial" w:cs="Arial"/>
          <w:color w:val="333333"/>
        </w:rPr>
        <w:t xml:space="preserve">Use IT for statistical recording, record keeping and document production. </w:t>
      </w:r>
    </w:p>
    <w:p w14:paraId="53C447BA" w14:textId="77777777" w:rsidR="00BD2B68" w:rsidRPr="00665D8F" w:rsidRDefault="00BD2B68" w:rsidP="00C37AAD">
      <w:pPr>
        <w:numPr>
          <w:ilvl w:val="0"/>
          <w:numId w:val="3"/>
        </w:numPr>
        <w:spacing w:before="100" w:beforeAutospacing="1" w:after="100" w:afterAutospacing="1" w:line="240" w:lineRule="auto"/>
        <w:rPr>
          <w:rFonts w:ascii="Arial" w:hAnsi="Arial" w:cs="Arial"/>
          <w:color w:val="333333"/>
        </w:rPr>
      </w:pPr>
      <w:r w:rsidRPr="517E10F1">
        <w:rPr>
          <w:rFonts w:ascii="Arial" w:hAnsi="Arial" w:cs="Arial"/>
          <w:color w:val="333333"/>
        </w:rPr>
        <w:t xml:space="preserve">Ensure that all work conforms to the bureau's systems and procedures. </w:t>
      </w:r>
    </w:p>
    <w:p w14:paraId="172A4E10" w14:textId="7AE80F6C" w:rsidR="517E10F1" w:rsidRDefault="517E10F1" w:rsidP="517E10F1">
      <w:pPr>
        <w:pStyle w:val="NormalWeb"/>
        <w:rPr>
          <w:rFonts w:ascii="Arial" w:hAnsi="Arial" w:cs="Arial"/>
          <w:b/>
          <w:bCs/>
          <w:color w:val="333333"/>
        </w:rPr>
      </w:pPr>
    </w:p>
    <w:p w14:paraId="028DBEE5" w14:textId="6ABA5A37" w:rsidR="517E10F1" w:rsidRDefault="517E10F1" w:rsidP="517E10F1">
      <w:pPr>
        <w:pStyle w:val="NormalWeb"/>
        <w:rPr>
          <w:rFonts w:ascii="Arial" w:hAnsi="Arial" w:cs="Arial"/>
          <w:b/>
          <w:bCs/>
          <w:color w:val="333333"/>
        </w:rPr>
      </w:pPr>
    </w:p>
    <w:p w14:paraId="7D626D38" w14:textId="77777777" w:rsidR="00BD2B68" w:rsidRPr="00665D8F" w:rsidRDefault="00BD2B68" w:rsidP="00C37AAD">
      <w:pPr>
        <w:pStyle w:val="NormalWeb"/>
        <w:rPr>
          <w:rFonts w:ascii="Arial" w:hAnsi="Arial" w:cs="Arial"/>
          <w:color w:val="333333"/>
        </w:rPr>
      </w:pPr>
      <w:r w:rsidRPr="00665D8F">
        <w:rPr>
          <w:rFonts w:ascii="Arial" w:hAnsi="Arial" w:cs="Arial"/>
          <w:b/>
          <w:bCs/>
          <w:color w:val="333333"/>
        </w:rPr>
        <w:t xml:space="preserve">Other duties and responsibilities </w:t>
      </w:r>
    </w:p>
    <w:p w14:paraId="6326F8CD" w14:textId="77777777" w:rsidR="00BD2B68" w:rsidRPr="00665D8F" w:rsidRDefault="00BD2B68" w:rsidP="00C37AAD">
      <w:pPr>
        <w:numPr>
          <w:ilvl w:val="0"/>
          <w:numId w:val="4"/>
        </w:numPr>
        <w:spacing w:before="100" w:beforeAutospacing="1" w:after="100" w:afterAutospacing="1" w:line="240" w:lineRule="auto"/>
        <w:rPr>
          <w:rFonts w:ascii="Arial" w:hAnsi="Arial" w:cs="Arial"/>
          <w:color w:val="333333"/>
        </w:rPr>
      </w:pPr>
      <w:r w:rsidRPr="00665D8F">
        <w:rPr>
          <w:rFonts w:ascii="Arial" w:hAnsi="Arial" w:cs="Arial"/>
          <w:color w:val="333333"/>
        </w:rPr>
        <w:t xml:space="preserve">Carry out any other tasks that may be within the scope of the post to ensure the effective delivery and development of the service. </w:t>
      </w:r>
    </w:p>
    <w:p w14:paraId="6FF35CB7" w14:textId="77777777" w:rsidR="00BD2B68" w:rsidRPr="00665D8F" w:rsidRDefault="00BD2B68" w:rsidP="00C37AAD">
      <w:pPr>
        <w:numPr>
          <w:ilvl w:val="0"/>
          <w:numId w:val="4"/>
        </w:numPr>
        <w:spacing w:before="100" w:beforeAutospacing="1" w:after="100" w:afterAutospacing="1" w:line="240" w:lineRule="auto"/>
        <w:rPr>
          <w:rFonts w:ascii="Arial" w:hAnsi="Arial" w:cs="Arial"/>
          <w:color w:val="333333"/>
        </w:rPr>
      </w:pPr>
      <w:r w:rsidRPr="00665D8F">
        <w:rPr>
          <w:rFonts w:ascii="Arial" w:hAnsi="Arial" w:cs="Arial"/>
          <w:color w:val="333333"/>
        </w:rPr>
        <w:t xml:space="preserve">Demonstrate commitment to </w:t>
      </w:r>
      <w:r>
        <w:rPr>
          <w:rFonts w:ascii="Arial" w:hAnsi="Arial" w:cs="Arial"/>
          <w:color w:val="333333"/>
        </w:rPr>
        <w:t>the aims and policies of the Citizens Advice</w:t>
      </w:r>
      <w:r w:rsidRPr="00665D8F">
        <w:rPr>
          <w:rFonts w:ascii="Arial" w:hAnsi="Arial" w:cs="Arial"/>
          <w:color w:val="333333"/>
        </w:rPr>
        <w:t xml:space="preserve"> service. </w:t>
      </w:r>
    </w:p>
    <w:p w14:paraId="00B67D23" w14:textId="77777777" w:rsidR="00BD2B68" w:rsidRDefault="00BD2B68" w:rsidP="00C37AAD">
      <w:pPr>
        <w:numPr>
          <w:ilvl w:val="0"/>
          <w:numId w:val="4"/>
        </w:numPr>
        <w:spacing w:before="100" w:beforeAutospacing="1" w:after="100" w:afterAutospacing="1" w:line="240" w:lineRule="auto"/>
        <w:rPr>
          <w:rFonts w:ascii="Arial" w:hAnsi="Arial" w:cs="Arial"/>
          <w:color w:val="333333"/>
        </w:rPr>
      </w:pPr>
      <w:r w:rsidRPr="00665D8F">
        <w:rPr>
          <w:rFonts w:ascii="Arial" w:hAnsi="Arial" w:cs="Arial"/>
          <w:color w:val="333333"/>
        </w:rPr>
        <w:t>Abide by health and safety guidelines and share responsibility for own safety and that of colleagues.</w:t>
      </w:r>
    </w:p>
    <w:p w14:paraId="6A05A809" w14:textId="77777777" w:rsidR="00BD2B68" w:rsidRPr="00007D3E" w:rsidRDefault="00BD2B68" w:rsidP="003B0A10">
      <w:pPr>
        <w:spacing w:before="100" w:beforeAutospacing="1" w:after="100" w:afterAutospacing="1" w:line="240" w:lineRule="auto"/>
        <w:rPr>
          <w:rFonts w:ascii="Arial" w:hAnsi="Arial" w:cs="Arial"/>
          <w:color w:val="333333"/>
        </w:rPr>
      </w:pPr>
    </w:p>
    <w:p w14:paraId="5A39BBE3" w14:textId="77777777" w:rsidR="00BD2B68" w:rsidRDefault="00BD2B68" w:rsidP="003B0A10">
      <w:pPr>
        <w:rPr>
          <w:rFonts w:ascii="Arial" w:hAnsi="Arial" w:cs="Arial"/>
          <w:b/>
          <w:bCs/>
        </w:rPr>
      </w:pPr>
    </w:p>
    <w:p w14:paraId="14F9ED28" w14:textId="77777777" w:rsidR="00BD2B68" w:rsidRPr="00007D3E" w:rsidRDefault="00BD2B68" w:rsidP="003B0A10">
      <w:pPr>
        <w:rPr>
          <w:rFonts w:ascii="Arial" w:hAnsi="Arial" w:cs="Arial"/>
          <w:b/>
          <w:bCs/>
        </w:rPr>
      </w:pPr>
      <w:r w:rsidRPr="00007D3E">
        <w:rPr>
          <w:rFonts w:ascii="Arial" w:hAnsi="Arial" w:cs="Arial"/>
          <w:b/>
          <w:bCs/>
        </w:rPr>
        <w:t>PERSON SPECIFICATION</w:t>
      </w:r>
    </w:p>
    <w:p w14:paraId="0895C2DB" w14:textId="77777777" w:rsidR="00BD2B68" w:rsidRPr="00007D3E" w:rsidRDefault="00BD2B68" w:rsidP="003B0A10">
      <w:pPr>
        <w:rPr>
          <w:rFonts w:ascii="Arial" w:hAnsi="Arial" w:cs="Arial"/>
          <w:b/>
          <w:bCs/>
        </w:rPr>
      </w:pPr>
      <w:r w:rsidRPr="00007D3E">
        <w:rPr>
          <w:rFonts w:ascii="Arial" w:hAnsi="Arial" w:cs="Arial"/>
          <w:b/>
          <w:bCs/>
        </w:rPr>
        <w:t>Essential</w:t>
      </w:r>
    </w:p>
    <w:p w14:paraId="45F18D8E" w14:textId="3CBB7AB3" w:rsidR="00BD2B68" w:rsidRPr="00007D3E" w:rsidRDefault="6FDBE5E0" w:rsidP="6FDBE5E0">
      <w:pPr>
        <w:numPr>
          <w:ilvl w:val="0"/>
          <w:numId w:val="5"/>
        </w:numPr>
        <w:tabs>
          <w:tab w:val="left" w:pos="-1440"/>
        </w:tabs>
        <w:spacing w:after="0" w:line="240" w:lineRule="auto"/>
        <w:rPr>
          <w:rFonts w:ascii="Arial" w:hAnsi="Arial" w:cs="Arial"/>
        </w:rPr>
      </w:pPr>
      <w:r w:rsidRPr="6FDBE5E0">
        <w:rPr>
          <w:rFonts w:ascii="Arial" w:hAnsi="Arial" w:cs="Arial"/>
        </w:rPr>
        <w:t xml:space="preserve">Third Level qualification (preferably law or Degree with law modules) OR candidates must have completed the Citizens Advice or Law Centre Training Programme and to have experience of providing benefit advice and benefit calculations to the public in a social welfare context. A minimum of 1year experience desirable. </w:t>
      </w:r>
    </w:p>
    <w:p w14:paraId="0F21C6C1" w14:textId="77777777" w:rsidR="00BD2B68" w:rsidRPr="00007D3E" w:rsidRDefault="00BD2B68" w:rsidP="003B0A10">
      <w:pPr>
        <w:numPr>
          <w:ilvl w:val="0"/>
          <w:numId w:val="5"/>
        </w:numPr>
        <w:tabs>
          <w:tab w:val="left" w:pos="-1440"/>
        </w:tabs>
        <w:spacing w:after="0" w:line="240" w:lineRule="auto"/>
        <w:ind w:right="43"/>
        <w:rPr>
          <w:rFonts w:ascii="Arial" w:hAnsi="Arial" w:cs="Arial"/>
        </w:rPr>
      </w:pPr>
      <w:r w:rsidRPr="00007D3E">
        <w:rPr>
          <w:rFonts w:ascii="Arial" w:hAnsi="Arial" w:cs="Arial"/>
        </w:rPr>
        <w:t xml:space="preserve">Effective oral and written skills </w:t>
      </w:r>
    </w:p>
    <w:p w14:paraId="7E74197C" w14:textId="77777777" w:rsidR="00BD2B68" w:rsidRPr="00007D3E" w:rsidRDefault="00BD2B68" w:rsidP="003B0A10">
      <w:pPr>
        <w:numPr>
          <w:ilvl w:val="0"/>
          <w:numId w:val="5"/>
        </w:numPr>
        <w:tabs>
          <w:tab w:val="left" w:pos="-1440"/>
        </w:tabs>
        <w:spacing w:after="0" w:line="240" w:lineRule="auto"/>
        <w:rPr>
          <w:rFonts w:ascii="Arial" w:hAnsi="Arial" w:cs="Arial"/>
        </w:rPr>
      </w:pPr>
      <w:r w:rsidRPr="00007D3E">
        <w:rPr>
          <w:rFonts w:ascii="Arial" w:hAnsi="Arial" w:cs="Arial"/>
        </w:rPr>
        <w:t>Ordered approach to casework and an ability and willingness to follow and develop agreed procedures</w:t>
      </w:r>
    </w:p>
    <w:p w14:paraId="52E68207" w14:textId="77777777" w:rsidR="00BD2B68" w:rsidRPr="00007D3E" w:rsidRDefault="00BD2B68" w:rsidP="003B0A10">
      <w:pPr>
        <w:numPr>
          <w:ilvl w:val="0"/>
          <w:numId w:val="5"/>
        </w:numPr>
        <w:tabs>
          <w:tab w:val="left" w:pos="-1440"/>
        </w:tabs>
        <w:spacing w:after="0" w:line="240" w:lineRule="auto"/>
        <w:ind w:right="43"/>
        <w:rPr>
          <w:rFonts w:ascii="Arial" w:hAnsi="Arial" w:cs="Arial"/>
        </w:rPr>
      </w:pPr>
      <w:r w:rsidRPr="00007D3E">
        <w:rPr>
          <w:rFonts w:ascii="Arial" w:hAnsi="Arial" w:cs="Arial"/>
        </w:rPr>
        <w:t>Understand the issues involved in interviewing</w:t>
      </w:r>
      <w:r>
        <w:rPr>
          <w:rFonts w:ascii="Arial" w:hAnsi="Arial" w:cs="Arial"/>
        </w:rPr>
        <w:t xml:space="preserve"> and representing</w:t>
      </w:r>
      <w:r w:rsidRPr="00007D3E">
        <w:rPr>
          <w:rFonts w:ascii="Arial" w:hAnsi="Arial" w:cs="Arial"/>
        </w:rPr>
        <w:t xml:space="preserve"> clients</w:t>
      </w:r>
    </w:p>
    <w:p w14:paraId="361B4C68" w14:textId="77777777" w:rsidR="00BD2B68" w:rsidRPr="00007D3E" w:rsidRDefault="00BD2B68" w:rsidP="003B0A10">
      <w:pPr>
        <w:numPr>
          <w:ilvl w:val="0"/>
          <w:numId w:val="5"/>
        </w:numPr>
        <w:tabs>
          <w:tab w:val="left" w:pos="-1440"/>
        </w:tabs>
        <w:spacing w:after="0" w:line="240" w:lineRule="auto"/>
        <w:ind w:right="43"/>
        <w:rPr>
          <w:rFonts w:ascii="Arial" w:hAnsi="Arial" w:cs="Arial"/>
        </w:rPr>
      </w:pPr>
      <w:r w:rsidRPr="00007D3E">
        <w:rPr>
          <w:rFonts w:ascii="Arial" w:hAnsi="Arial" w:cs="Arial"/>
        </w:rPr>
        <w:t>Numerate to the level required for Benefit Entitlement Checks</w:t>
      </w:r>
    </w:p>
    <w:p w14:paraId="5D5E3800" w14:textId="77777777" w:rsidR="00BD2B68" w:rsidRPr="00007D3E" w:rsidRDefault="00BD2B68" w:rsidP="003B0A10">
      <w:pPr>
        <w:numPr>
          <w:ilvl w:val="0"/>
          <w:numId w:val="5"/>
        </w:numPr>
        <w:tabs>
          <w:tab w:val="left" w:pos="-1440"/>
        </w:tabs>
        <w:spacing w:after="0" w:line="240" w:lineRule="auto"/>
        <w:rPr>
          <w:rFonts w:ascii="Arial" w:hAnsi="Arial" w:cs="Arial"/>
        </w:rPr>
      </w:pPr>
      <w:r w:rsidRPr="00007D3E">
        <w:rPr>
          <w:rFonts w:ascii="Arial" w:hAnsi="Arial" w:cs="Arial"/>
        </w:rPr>
        <w:t>Ability to prioritise own work, meet deadlines and manage caseload</w:t>
      </w:r>
    </w:p>
    <w:p w14:paraId="564F892B" w14:textId="77777777" w:rsidR="00BD2B68" w:rsidRPr="00007D3E" w:rsidRDefault="00BD2B68" w:rsidP="003B0A10">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line="240" w:lineRule="auto"/>
        <w:textAlignment w:val="baseline"/>
        <w:rPr>
          <w:rFonts w:ascii="Arial" w:hAnsi="Arial" w:cs="Arial"/>
        </w:rPr>
      </w:pPr>
      <w:r w:rsidRPr="00007D3E">
        <w:rPr>
          <w:rFonts w:ascii="Arial" w:hAnsi="Arial" w:cs="Arial"/>
        </w:rPr>
        <w:t xml:space="preserve">Ability to use IT packages, including Microsoft Office (Word, Excel, PowerPoint) or similar in the provision of advice, as well as the ability to use email and to maintain an electronic diary. </w:t>
      </w:r>
    </w:p>
    <w:p w14:paraId="62CA65D8" w14:textId="77777777" w:rsidR="00BD2B68" w:rsidRPr="00007D3E" w:rsidRDefault="00BD2B68" w:rsidP="003B0A10">
      <w:pPr>
        <w:numPr>
          <w:ilvl w:val="0"/>
          <w:numId w:val="5"/>
        </w:numPr>
        <w:tabs>
          <w:tab w:val="left" w:pos="-1440"/>
        </w:tabs>
        <w:spacing w:after="0" w:line="240" w:lineRule="auto"/>
        <w:rPr>
          <w:rFonts w:ascii="Arial" w:hAnsi="Arial" w:cs="Arial"/>
        </w:rPr>
      </w:pPr>
      <w:r w:rsidRPr="00007D3E">
        <w:rPr>
          <w:rFonts w:ascii="Arial" w:hAnsi="Arial" w:cs="Arial"/>
        </w:rPr>
        <w:t>Proven ability to give and receive feedback objectively and sensitively and a willingness to challenge constructively.</w:t>
      </w:r>
    </w:p>
    <w:p w14:paraId="69A71D5A" w14:textId="77777777" w:rsidR="00BD2B68" w:rsidRPr="00007D3E" w:rsidRDefault="00BD2B68" w:rsidP="003B0A10">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line="240" w:lineRule="auto"/>
        <w:textAlignment w:val="baseline"/>
        <w:rPr>
          <w:rFonts w:ascii="Arial" w:hAnsi="Arial" w:cs="Arial"/>
        </w:rPr>
      </w:pPr>
      <w:r w:rsidRPr="00007D3E">
        <w:rPr>
          <w:rFonts w:ascii="Arial" w:hAnsi="Arial" w:cs="Arial"/>
        </w:rPr>
        <w:t>Ability to contribute to the work of a team and use standardised systems and processes</w:t>
      </w:r>
    </w:p>
    <w:p w14:paraId="1A3061AD" w14:textId="77777777" w:rsidR="00BD2B68" w:rsidRPr="00007D3E" w:rsidRDefault="00BD2B68" w:rsidP="003B0A10">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line="240" w:lineRule="auto"/>
        <w:textAlignment w:val="baseline"/>
        <w:rPr>
          <w:rFonts w:ascii="Arial" w:hAnsi="Arial" w:cs="Arial"/>
        </w:rPr>
      </w:pPr>
      <w:r w:rsidRPr="00007D3E">
        <w:rPr>
          <w:rFonts w:ascii="Arial" w:hAnsi="Arial" w:cs="Arial"/>
        </w:rPr>
        <w:t>Ability to monitor and maintain own standards within a quality framework</w:t>
      </w:r>
    </w:p>
    <w:p w14:paraId="49706166" w14:textId="77777777" w:rsidR="00BD2B68" w:rsidRPr="00007D3E" w:rsidRDefault="00BD2B68" w:rsidP="003B0A10">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line="240" w:lineRule="auto"/>
        <w:textAlignment w:val="baseline"/>
        <w:rPr>
          <w:rFonts w:ascii="Arial" w:hAnsi="Arial" w:cs="Arial"/>
        </w:rPr>
      </w:pPr>
      <w:r w:rsidRPr="00007D3E">
        <w:rPr>
          <w:rFonts w:ascii="Arial" w:hAnsi="Arial" w:cs="Arial"/>
        </w:rPr>
        <w:t>Understand social trends and their implications for clients and service provision</w:t>
      </w:r>
    </w:p>
    <w:p w14:paraId="5742C821" w14:textId="77777777" w:rsidR="00BD2B68" w:rsidRPr="00007D3E" w:rsidRDefault="00BD2B68" w:rsidP="003B0A10">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line="240" w:lineRule="auto"/>
        <w:textAlignment w:val="baseline"/>
        <w:rPr>
          <w:rFonts w:ascii="Arial" w:hAnsi="Arial" w:cs="Arial"/>
        </w:rPr>
      </w:pPr>
      <w:r w:rsidRPr="00007D3E">
        <w:rPr>
          <w:rFonts w:ascii="Arial" w:hAnsi="Arial" w:cs="Arial"/>
        </w:rPr>
        <w:t>Ability to commit to and work within the aims, principles and policies of the Citizens Advice service and its equality and diversity policies</w:t>
      </w:r>
    </w:p>
    <w:p w14:paraId="4FA0BED7" w14:textId="77777777" w:rsidR="00BD2B68" w:rsidRPr="00007D3E" w:rsidRDefault="00BD2B68" w:rsidP="003B0A10">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67" w:line="240" w:lineRule="auto"/>
        <w:textAlignment w:val="baseline"/>
        <w:rPr>
          <w:rFonts w:ascii="Arial" w:hAnsi="Arial" w:cs="Arial"/>
        </w:rPr>
      </w:pPr>
      <w:r w:rsidRPr="00007D3E">
        <w:rPr>
          <w:rFonts w:ascii="Arial" w:hAnsi="Arial" w:cs="Arial"/>
        </w:rPr>
        <w:t>Flexibility to work evenings and weekends dependent upon business requirements</w:t>
      </w:r>
    </w:p>
    <w:p w14:paraId="5D27937D" w14:textId="77777777" w:rsidR="00BD2B68" w:rsidRDefault="00BD2B68" w:rsidP="003B0A10">
      <w:pPr>
        <w:numPr>
          <w:ilvl w:val="0"/>
          <w:numId w:val="5"/>
        </w:numPr>
        <w:tabs>
          <w:tab w:val="left" w:pos="-1440"/>
        </w:tabs>
        <w:spacing w:after="0" w:line="240" w:lineRule="auto"/>
        <w:rPr>
          <w:rFonts w:ascii="Arial" w:hAnsi="Arial" w:cs="Arial"/>
        </w:rPr>
      </w:pPr>
      <w:r w:rsidRPr="00007D3E">
        <w:rPr>
          <w:rFonts w:ascii="Arial" w:hAnsi="Arial" w:cs="Arial"/>
        </w:rPr>
        <w:t>A commitment to continuing professional development, primarily aimed at keeping abreast of developments relevant to the role.</w:t>
      </w:r>
    </w:p>
    <w:p w14:paraId="41C8F396" w14:textId="77777777" w:rsidR="00BD2B68" w:rsidRDefault="00BD2B68" w:rsidP="00121109">
      <w:pPr>
        <w:tabs>
          <w:tab w:val="left" w:pos="-1440"/>
        </w:tabs>
        <w:spacing w:after="0" w:line="240" w:lineRule="auto"/>
        <w:rPr>
          <w:rFonts w:ascii="Arial" w:hAnsi="Arial" w:cs="Arial"/>
        </w:rPr>
      </w:pPr>
    </w:p>
    <w:p w14:paraId="30796839" w14:textId="1BF41AD8" w:rsidR="00BD2B68" w:rsidRPr="00121109" w:rsidRDefault="00BD2B68" w:rsidP="00121109">
      <w:pPr>
        <w:tabs>
          <w:tab w:val="left" w:pos="-1440"/>
        </w:tabs>
        <w:spacing w:after="0" w:line="240" w:lineRule="auto"/>
      </w:pPr>
      <w:r>
        <w:br/>
      </w:r>
    </w:p>
    <w:p w14:paraId="5D21DC1E" w14:textId="44F476E2" w:rsidR="00BD2B68" w:rsidRPr="00121109" w:rsidRDefault="00BD2B68" w:rsidP="6FDBE5E0">
      <w:pPr>
        <w:tabs>
          <w:tab w:val="left" w:pos="-1440"/>
        </w:tabs>
        <w:spacing w:after="0" w:line="240" w:lineRule="auto"/>
        <w:rPr>
          <w:rFonts w:ascii="Arial" w:hAnsi="Arial" w:cs="Arial"/>
          <w:b/>
          <w:bCs/>
        </w:rPr>
      </w:pPr>
    </w:p>
    <w:p w14:paraId="60BAA796" w14:textId="08110483" w:rsidR="00BD2B68" w:rsidRPr="00121109" w:rsidRDefault="00BD2B68" w:rsidP="6FDBE5E0">
      <w:pPr>
        <w:tabs>
          <w:tab w:val="left" w:pos="-1440"/>
        </w:tabs>
        <w:spacing w:after="0" w:line="240" w:lineRule="auto"/>
        <w:rPr>
          <w:rFonts w:ascii="Arial" w:hAnsi="Arial" w:cs="Arial"/>
          <w:b/>
          <w:bCs/>
        </w:rPr>
      </w:pPr>
    </w:p>
    <w:p w14:paraId="248B3EE6" w14:textId="47867743" w:rsidR="00BD2B68" w:rsidRPr="00121109" w:rsidRDefault="6FDBE5E0" w:rsidP="6FDBE5E0">
      <w:pPr>
        <w:tabs>
          <w:tab w:val="left" w:pos="-1440"/>
        </w:tabs>
        <w:spacing w:after="0" w:line="240" w:lineRule="auto"/>
        <w:rPr>
          <w:rFonts w:ascii="Arial" w:hAnsi="Arial" w:cs="Arial"/>
          <w:b/>
          <w:bCs/>
        </w:rPr>
      </w:pPr>
      <w:r w:rsidRPr="6FDBE5E0">
        <w:rPr>
          <w:rFonts w:ascii="Arial" w:hAnsi="Arial" w:cs="Arial"/>
          <w:b/>
          <w:bCs/>
        </w:rPr>
        <w:t>Desirable</w:t>
      </w:r>
    </w:p>
    <w:p w14:paraId="72A3D3EC" w14:textId="77777777" w:rsidR="00BD2B68" w:rsidRDefault="00BD2B68" w:rsidP="00121109">
      <w:pPr>
        <w:tabs>
          <w:tab w:val="left" w:pos="-1440"/>
        </w:tabs>
        <w:spacing w:after="0" w:line="240" w:lineRule="auto"/>
        <w:rPr>
          <w:rFonts w:ascii="Arial" w:hAnsi="Arial" w:cs="Arial"/>
        </w:rPr>
      </w:pPr>
    </w:p>
    <w:p w14:paraId="6600B9D2" w14:textId="61CBDE7C" w:rsidR="00BD2B68" w:rsidRPr="00007D3E" w:rsidRDefault="6FDBE5E0" w:rsidP="6FDBE5E0">
      <w:pPr>
        <w:tabs>
          <w:tab w:val="left" w:pos="-1440"/>
        </w:tabs>
        <w:spacing w:after="0" w:line="240" w:lineRule="auto"/>
        <w:ind w:left="360"/>
        <w:rPr>
          <w:rFonts w:ascii="Arial" w:hAnsi="Arial" w:cs="Arial"/>
        </w:rPr>
      </w:pPr>
      <w:r w:rsidRPr="6FDBE5E0">
        <w:rPr>
          <w:rFonts w:ascii="Arial" w:hAnsi="Arial" w:cs="Arial"/>
        </w:rPr>
        <w:t xml:space="preserve">1. Citizens Advice or Law Centre Training Programme and to have experience of providing benefit advice and/or representing at benefit appeals in a social welfare context. A minimum of 1year experience desirable. </w:t>
      </w:r>
    </w:p>
    <w:p w14:paraId="0D0B940D" w14:textId="5DEF32D5" w:rsidR="00BD2B68" w:rsidRDefault="00BD2B68" w:rsidP="00121109">
      <w:pPr>
        <w:tabs>
          <w:tab w:val="left" w:pos="-1440"/>
        </w:tabs>
        <w:spacing w:after="0" w:line="240" w:lineRule="auto"/>
        <w:rPr>
          <w:rFonts w:ascii="Arial" w:hAnsi="Arial" w:cs="Arial"/>
        </w:rPr>
      </w:pPr>
    </w:p>
    <w:p w14:paraId="3C7DFB6F" w14:textId="1BDD7045" w:rsidR="009F7318" w:rsidRDefault="009F7318" w:rsidP="00121109">
      <w:pPr>
        <w:tabs>
          <w:tab w:val="left" w:pos="-1440"/>
        </w:tabs>
        <w:spacing w:after="0" w:line="240" w:lineRule="auto"/>
        <w:rPr>
          <w:rFonts w:ascii="Arial" w:hAnsi="Arial" w:cs="Arial"/>
        </w:rPr>
      </w:pPr>
      <w:r>
        <w:rPr>
          <w:rFonts w:ascii="Arial" w:hAnsi="Arial" w:cs="Arial"/>
        </w:rPr>
        <w:t>We reserve the right to shortlist using enhanced criteria.</w:t>
      </w:r>
    </w:p>
    <w:p w14:paraId="0E27B00A" w14:textId="77777777" w:rsidR="00BD2B68" w:rsidRPr="00007D3E" w:rsidRDefault="00BD2B68" w:rsidP="003B0A10">
      <w:pPr>
        <w:ind w:left="360"/>
        <w:rPr>
          <w:rFonts w:ascii="Arial" w:hAnsi="Arial" w:cs="Arial"/>
        </w:rPr>
      </w:pPr>
    </w:p>
    <w:p w14:paraId="60061E4C" w14:textId="77777777" w:rsidR="00BD2B68" w:rsidRDefault="00BD2B68" w:rsidP="003B0A10">
      <w:pPr>
        <w:ind w:left="360"/>
        <w:jc w:val="center"/>
        <w:rPr>
          <w:rFonts w:ascii="Arial" w:hAnsi="Arial" w:cs="Arial"/>
          <w:b/>
          <w:bCs/>
        </w:rPr>
      </w:pPr>
    </w:p>
    <w:p w14:paraId="7F1DC52E" w14:textId="77777777" w:rsidR="00BD2B68" w:rsidRPr="00007D3E" w:rsidRDefault="00BD2B68" w:rsidP="003B0A10">
      <w:pPr>
        <w:ind w:left="360"/>
        <w:jc w:val="center"/>
        <w:rPr>
          <w:rFonts w:ascii="Arial" w:hAnsi="Arial" w:cs="Arial"/>
          <w:b/>
          <w:bCs/>
        </w:rPr>
      </w:pPr>
      <w:r w:rsidRPr="00007D3E">
        <w:rPr>
          <w:rFonts w:ascii="Arial" w:hAnsi="Arial" w:cs="Arial"/>
          <w:b/>
          <w:bCs/>
        </w:rPr>
        <w:t>TERMS AND CONDITIONS OF SERVICE</w:t>
      </w:r>
    </w:p>
    <w:p w14:paraId="35D93D34" w14:textId="72B3568F" w:rsidR="00BD2B68" w:rsidRPr="00007D3E" w:rsidRDefault="00BD2B68" w:rsidP="6FDBE5E0">
      <w:pPr>
        <w:ind w:left="360"/>
        <w:rPr>
          <w:rFonts w:ascii="Arial" w:hAnsi="Arial" w:cs="Arial"/>
        </w:rPr>
      </w:pPr>
    </w:p>
    <w:p w14:paraId="08A641EC" w14:textId="47757E76" w:rsidR="00BD2B68" w:rsidRPr="00007D3E" w:rsidRDefault="00BD2B68" w:rsidP="6FDBE5E0">
      <w:pPr>
        <w:ind w:left="360"/>
        <w:rPr>
          <w:rFonts w:ascii="Arial" w:hAnsi="Arial" w:cs="Arial"/>
        </w:rPr>
      </w:pPr>
      <w:r w:rsidRPr="517E10F1">
        <w:rPr>
          <w:rFonts w:ascii="Arial" w:hAnsi="Arial" w:cs="Arial"/>
          <w:b/>
          <w:bCs/>
        </w:rPr>
        <w:t xml:space="preserve">Location: </w:t>
      </w:r>
      <w:r>
        <w:tab/>
      </w:r>
      <w:r>
        <w:tab/>
      </w:r>
      <w:r>
        <w:tab/>
      </w:r>
      <w:r w:rsidRPr="517E10F1">
        <w:rPr>
          <w:rFonts w:ascii="Arial" w:hAnsi="Arial" w:cs="Arial"/>
        </w:rPr>
        <w:t>Ballymote Centre, Downpatrick</w:t>
      </w:r>
    </w:p>
    <w:p w14:paraId="012A3EA0" w14:textId="22DC39DB" w:rsidR="00BD2B68" w:rsidRDefault="00BD2B68" w:rsidP="6FDBE5E0">
      <w:pPr>
        <w:ind w:left="360"/>
        <w:rPr>
          <w:rFonts w:ascii="Arial" w:hAnsi="Arial" w:cs="Arial"/>
        </w:rPr>
      </w:pPr>
      <w:r w:rsidRPr="517E10F1">
        <w:rPr>
          <w:rFonts w:ascii="Arial" w:hAnsi="Arial" w:cs="Arial"/>
          <w:b/>
          <w:bCs/>
        </w:rPr>
        <w:t xml:space="preserve">Hours of work: </w:t>
      </w:r>
      <w:r>
        <w:tab/>
      </w:r>
      <w:r>
        <w:tab/>
      </w:r>
      <w:r w:rsidR="517E10F1" w:rsidRPr="517E10F1">
        <w:rPr>
          <w:rFonts w:ascii="Arial" w:hAnsi="Arial" w:cs="Arial"/>
          <w:b/>
          <w:bCs/>
        </w:rPr>
        <w:t>21 Hours per week</w:t>
      </w:r>
    </w:p>
    <w:p w14:paraId="18CEC7BD" w14:textId="4CE24B1B" w:rsidR="00BD2B68" w:rsidRPr="00007D3E" w:rsidRDefault="00BD2B68" w:rsidP="6BF531E2">
      <w:pPr>
        <w:spacing w:after="200" w:line="240" w:lineRule="auto"/>
        <w:rPr>
          <w:rFonts w:ascii="Arial" w:eastAsia="Arial" w:hAnsi="Arial" w:cs="Arial"/>
          <w:sz w:val="24"/>
          <w:szCs w:val="24"/>
        </w:rPr>
      </w:pPr>
      <w:r w:rsidRPr="517E10F1">
        <w:rPr>
          <w:rFonts w:ascii="Arial" w:hAnsi="Arial" w:cs="Arial"/>
          <w:b/>
          <w:bCs/>
        </w:rPr>
        <w:t xml:space="preserve">      Salary scale:</w:t>
      </w:r>
      <w:r>
        <w:tab/>
      </w:r>
      <w:r>
        <w:tab/>
      </w:r>
      <w:r w:rsidRPr="517E10F1">
        <w:rPr>
          <w:rFonts w:ascii="Arial" w:hAnsi="Arial" w:cs="Arial"/>
        </w:rPr>
        <w:t xml:space="preserve"> </w:t>
      </w:r>
      <w:r w:rsidR="6BF531E2" w:rsidRPr="517E10F1">
        <w:rPr>
          <w:rFonts w:ascii="Arial" w:eastAsia="Arial" w:hAnsi="Arial" w:cs="Arial"/>
          <w:b/>
          <w:bCs/>
          <w:sz w:val="24"/>
          <w:szCs w:val="24"/>
        </w:rPr>
        <w:t>£2</w:t>
      </w:r>
      <w:r w:rsidR="00E17AB2">
        <w:rPr>
          <w:rFonts w:ascii="Arial" w:eastAsia="Arial" w:hAnsi="Arial" w:cs="Arial"/>
          <w:b/>
          <w:bCs/>
          <w:sz w:val="24"/>
          <w:szCs w:val="24"/>
        </w:rPr>
        <w:t>5,409 (pro rata). Trainee £20,000 (pro rata)</w:t>
      </w:r>
    </w:p>
    <w:p w14:paraId="03D69FBD" w14:textId="08E18D2F" w:rsidR="00BD2B68" w:rsidRPr="00007D3E" w:rsidRDefault="00BD2B68" w:rsidP="6BF531E2">
      <w:pPr>
        <w:ind w:left="360"/>
        <w:rPr>
          <w:rFonts w:ascii="Arial" w:hAnsi="Arial" w:cs="Arial"/>
        </w:rPr>
      </w:pPr>
      <w:r w:rsidRPr="00007D3E">
        <w:rPr>
          <w:rFonts w:ascii="Arial" w:hAnsi="Arial" w:cs="Arial"/>
          <w:b/>
          <w:bCs/>
        </w:rPr>
        <w:t>Leave Entitlement:</w:t>
      </w:r>
      <w:r w:rsidRPr="00007D3E">
        <w:rPr>
          <w:rFonts w:ascii="Arial" w:hAnsi="Arial" w:cs="Arial"/>
        </w:rPr>
        <w:t xml:space="preserve"> </w:t>
      </w:r>
      <w:r w:rsidRPr="00007D3E">
        <w:rPr>
          <w:rFonts w:ascii="Arial" w:hAnsi="Arial" w:cs="Arial"/>
        </w:rPr>
        <w:tab/>
      </w:r>
      <w:r>
        <w:rPr>
          <w:rFonts w:ascii="Arial" w:hAnsi="Arial" w:cs="Arial"/>
        </w:rPr>
        <w:t>25 days plus statutory days (pro rata)</w:t>
      </w:r>
    </w:p>
    <w:p w14:paraId="02D08290" w14:textId="1C3F800B" w:rsidR="00BD2B68" w:rsidRDefault="00BD2B68" w:rsidP="6FDBE5E0">
      <w:pPr>
        <w:ind w:left="360"/>
        <w:rPr>
          <w:rFonts w:ascii="Arial" w:hAnsi="Arial" w:cs="Arial"/>
        </w:rPr>
      </w:pPr>
      <w:r w:rsidRPr="517E10F1">
        <w:rPr>
          <w:rFonts w:ascii="Arial" w:hAnsi="Arial" w:cs="Arial"/>
          <w:b/>
          <w:bCs/>
        </w:rPr>
        <w:t xml:space="preserve">Pension Entitlement: </w:t>
      </w:r>
      <w:r>
        <w:tab/>
      </w:r>
      <w:r w:rsidRPr="517E10F1">
        <w:rPr>
          <w:rFonts w:ascii="Arial" w:hAnsi="Arial" w:cs="Arial"/>
        </w:rPr>
        <w:t xml:space="preserve">We are currently enrolled in a Pension Scheme with Standard </w:t>
      </w:r>
      <w:r>
        <w:tab/>
      </w:r>
      <w:r>
        <w:tab/>
      </w:r>
      <w:r>
        <w:tab/>
      </w:r>
      <w:r>
        <w:tab/>
      </w:r>
      <w:r w:rsidRPr="517E10F1">
        <w:rPr>
          <w:rFonts w:ascii="Arial" w:hAnsi="Arial" w:cs="Arial"/>
        </w:rPr>
        <w:t>Life.</w:t>
      </w:r>
    </w:p>
    <w:p w14:paraId="6E730848" w14:textId="50DDC10C" w:rsidR="517E10F1" w:rsidRDefault="517E10F1" w:rsidP="517E10F1">
      <w:pPr>
        <w:ind w:left="360"/>
        <w:rPr>
          <w:rFonts w:ascii="Arial" w:eastAsia="Arial" w:hAnsi="Arial" w:cs="Arial"/>
          <w:color w:val="000000" w:themeColor="text1"/>
          <w:sz w:val="24"/>
          <w:szCs w:val="24"/>
        </w:rPr>
      </w:pPr>
    </w:p>
    <w:p w14:paraId="44F621FC" w14:textId="39C4BBCD" w:rsidR="517E10F1" w:rsidRDefault="517E10F1" w:rsidP="517E10F1">
      <w:pPr>
        <w:ind w:left="360"/>
        <w:rPr>
          <w:rFonts w:ascii="Arial" w:eastAsia="Arial" w:hAnsi="Arial" w:cs="Arial"/>
          <w:color w:val="000000" w:themeColor="text1"/>
          <w:sz w:val="24"/>
          <w:szCs w:val="24"/>
        </w:rPr>
      </w:pPr>
      <w:r w:rsidRPr="517E10F1">
        <w:rPr>
          <w:rFonts w:ascii="Arial" w:eastAsia="Arial" w:hAnsi="Arial" w:cs="Arial"/>
          <w:color w:val="000000" w:themeColor="text1"/>
          <w:sz w:val="24"/>
          <w:szCs w:val="24"/>
        </w:rPr>
        <w:t xml:space="preserve">Westfield Private health insurance after one year, with paid levels increasing after </w:t>
      </w:r>
      <w:bookmarkStart w:id="0" w:name="_Int_v5fbJZRU"/>
      <w:proofErr w:type="gramStart"/>
      <w:r w:rsidRPr="517E10F1">
        <w:rPr>
          <w:rFonts w:ascii="Arial" w:eastAsia="Arial" w:hAnsi="Arial" w:cs="Arial"/>
          <w:color w:val="000000" w:themeColor="text1"/>
          <w:sz w:val="24"/>
          <w:szCs w:val="24"/>
        </w:rPr>
        <w:t>5 and 10 years'</w:t>
      </w:r>
      <w:bookmarkEnd w:id="0"/>
      <w:proofErr w:type="gramEnd"/>
      <w:r w:rsidRPr="517E10F1">
        <w:rPr>
          <w:rFonts w:ascii="Arial" w:eastAsia="Arial" w:hAnsi="Arial" w:cs="Arial"/>
          <w:color w:val="000000" w:themeColor="text1"/>
          <w:sz w:val="24"/>
          <w:szCs w:val="24"/>
        </w:rPr>
        <w:t xml:space="preserve"> service.</w:t>
      </w:r>
    </w:p>
    <w:p w14:paraId="5750F269" w14:textId="33547431" w:rsidR="517E10F1" w:rsidRDefault="517E10F1" w:rsidP="517E10F1">
      <w:pPr>
        <w:ind w:left="360"/>
        <w:rPr>
          <w:rFonts w:ascii="Arial" w:eastAsia="Arial" w:hAnsi="Arial" w:cs="Arial"/>
          <w:color w:val="000000" w:themeColor="text1"/>
          <w:sz w:val="24"/>
          <w:szCs w:val="24"/>
        </w:rPr>
      </w:pPr>
      <w:r w:rsidRPr="517E10F1">
        <w:rPr>
          <w:rFonts w:ascii="Arial" w:eastAsia="Arial" w:hAnsi="Arial" w:cs="Arial"/>
          <w:color w:val="000000" w:themeColor="text1"/>
          <w:sz w:val="24"/>
          <w:szCs w:val="24"/>
        </w:rPr>
        <w:t>Death in Service Insurance</w:t>
      </w:r>
      <w:r w:rsidR="00E17AB2">
        <w:rPr>
          <w:rFonts w:ascii="Arial" w:eastAsia="Arial" w:hAnsi="Arial" w:cs="Arial"/>
          <w:color w:val="000000" w:themeColor="text1"/>
          <w:sz w:val="24"/>
          <w:szCs w:val="24"/>
        </w:rPr>
        <w:t xml:space="preserve"> after one year.</w:t>
      </w:r>
    </w:p>
    <w:p w14:paraId="3A60E2D1" w14:textId="339D07F4" w:rsidR="517E10F1" w:rsidRDefault="517E10F1" w:rsidP="517E10F1">
      <w:pPr>
        <w:ind w:left="360"/>
        <w:rPr>
          <w:rFonts w:ascii="Arial" w:eastAsia="Arial" w:hAnsi="Arial" w:cs="Arial"/>
          <w:color w:val="000000" w:themeColor="text1"/>
          <w:sz w:val="24"/>
          <w:szCs w:val="24"/>
        </w:rPr>
      </w:pPr>
      <w:r w:rsidRPr="517E10F1">
        <w:rPr>
          <w:rFonts w:ascii="Arial" w:eastAsia="Arial" w:hAnsi="Arial" w:cs="Arial"/>
          <w:color w:val="000000" w:themeColor="text1"/>
          <w:sz w:val="24"/>
          <w:szCs w:val="24"/>
        </w:rPr>
        <w:t>Wellness half day for your birthday.</w:t>
      </w:r>
      <w:r>
        <w:tab/>
      </w:r>
      <w:r>
        <w:tab/>
      </w:r>
      <w:r>
        <w:tab/>
      </w:r>
    </w:p>
    <w:p w14:paraId="729A5593" w14:textId="15B59257" w:rsidR="517E10F1" w:rsidRDefault="517E10F1" w:rsidP="517E10F1">
      <w:pPr>
        <w:ind w:left="360"/>
        <w:rPr>
          <w:rFonts w:ascii="Arial" w:eastAsia="Arial" w:hAnsi="Arial" w:cs="Arial"/>
          <w:color w:val="000000" w:themeColor="text1"/>
          <w:sz w:val="24"/>
          <w:szCs w:val="24"/>
        </w:rPr>
      </w:pPr>
      <w:r w:rsidRPr="517E10F1">
        <w:rPr>
          <w:rFonts w:ascii="Arial" w:eastAsia="Arial" w:hAnsi="Arial" w:cs="Arial"/>
          <w:color w:val="000000" w:themeColor="text1"/>
          <w:sz w:val="24"/>
          <w:szCs w:val="24"/>
        </w:rPr>
        <w:t>Other conditions of service shall be those applying to employees of Community Advice Newry, Mourne and Down.</w:t>
      </w:r>
    </w:p>
    <w:p w14:paraId="167F0D5D" w14:textId="1CC0FD8F" w:rsidR="517E10F1" w:rsidRDefault="517E10F1" w:rsidP="517E10F1">
      <w:pPr>
        <w:ind w:left="360"/>
        <w:rPr>
          <w:rFonts w:ascii="Arial" w:eastAsia="Arial" w:hAnsi="Arial" w:cs="Arial"/>
          <w:color w:val="000000" w:themeColor="text1"/>
          <w:sz w:val="24"/>
          <w:szCs w:val="24"/>
        </w:rPr>
      </w:pPr>
    </w:p>
    <w:p w14:paraId="6568806E" w14:textId="2F437175" w:rsidR="517E10F1" w:rsidRDefault="517E10F1" w:rsidP="517E10F1">
      <w:pPr>
        <w:ind w:left="360"/>
        <w:rPr>
          <w:rFonts w:ascii="Arial" w:eastAsia="Arial" w:hAnsi="Arial" w:cs="Arial"/>
          <w:color w:val="000000" w:themeColor="text1"/>
          <w:sz w:val="24"/>
          <w:szCs w:val="24"/>
        </w:rPr>
      </w:pPr>
      <w:r w:rsidRPr="517E10F1">
        <w:rPr>
          <w:rFonts w:ascii="Arial" w:eastAsia="Arial" w:hAnsi="Arial" w:cs="Arial"/>
          <w:color w:val="000000" w:themeColor="text1"/>
          <w:sz w:val="24"/>
          <w:szCs w:val="24"/>
        </w:rPr>
        <w:t>Community Advice Newry Mourne and Down is a small organisation who provides an effective service across the district. We strive to ensure our workplace reflects our principles of equality and fairness is therefore a great place to work.</w:t>
      </w:r>
    </w:p>
    <w:p w14:paraId="302481CA" w14:textId="0339126C" w:rsidR="517E10F1" w:rsidRDefault="517E10F1" w:rsidP="517E10F1">
      <w:pPr>
        <w:ind w:left="360"/>
        <w:rPr>
          <w:rFonts w:ascii="Arial" w:eastAsia="Arial" w:hAnsi="Arial" w:cs="Arial"/>
          <w:color w:val="000000" w:themeColor="text1"/>
          <w:sz w:val="24"/>
          <w:szCs w:val="24"/>
        </w:rPr>
      </w:pPr>
      <w:r w:rsidRPr="517E10F1">
        <w:rPr>
          <w:rFonts w:ascii="Arial" w:eastAsia="Arial" w:hAnsi="Arial" w:cs="Arial"/>
          <w:color w:val="000000" w:themeColor="text1"/>
          <w:sz w:val="24"/>
          <w:szCs w:val="24"/>
        </w:rPr>
        <w:t>Community Advice Newry, Mourne and Down is an equal opportunities employer and we welcome applications from all sections of the community.</w:t>
      </w:r>
    </w:p>
    <w:p w14:paraId="0465118E" w14:textId="1B7E1C2E" w:rsidR="517E10F1" w:rsidRDefault="517E10F1" w:rsidP="517E10F1">
      <w:pPr>
        <w:spacing w:beforeAutospacing="1" w:afterAutospacing="1" w:line="240" w:lineRule="auto"/>
        <w:rPr>
          <w:rFonts w:ascii="Arial" w:eastAsia="Arial" w:hAnsi="Arial" w:cs="Arial"/>
          <w:color w:val="333333"/>
          <w:sz w:val="24"/>
          <w:szCs w:val="24"/>
        </w:rPr>
      </w:pPr>
    </w:p>
    <w:p w14:paraId="03D6B49E" w14:textId="7D5B3E58" w:rsidR="517E10F1" w:rsidRDefault="517E10F1" w:rsidP="517E10F1">
      <w:pPr>
        <w:ind w:left="360"/>
      </w:pPr>
    </w:p>
    <w:p w14:paraId="44EAFD9C" w14:textId="77777777" w:rsidR="00BD2B68" w:rsidRPr="00007D3E" w:rsidRDefault="00BD2B68" w:rsidP="003B0A10">
      <w:pPr>
        <w:spacing w:before="100" w:beforeAutospacing="1" w:after="100" w:afterAutospacing="1" w:line="240" w:lineRule="auto"/>
        <w:rPr>
          <w:rFonts w:ascii="Arial" w:hAnsi="Arial" w:cs="Arial"/>
          <w:color w:val="333333"/>
        </w:rPr>
      </w:pPr>
    </w:p>
    <w:sectPr w:rsidR="00BD2B68" w:rsidRPr="00007D3E" w:rsidSect="002C4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v5fbJZRU" int2:invalidationBookmarkName="" int2:hashCode="2f/ihe9eWIT4lz" int2:id="jowi8Zb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1459"/>
    <w:multiLevelType w:val="hybridMultilevel"/>
    <w:tmpl w:val="89F852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96956FF"/>
    <w:multiLevelType w:val="hybridMultilevel"/>
    <w:tmpl w:val="9AAEA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AD850BB"/>
    <w:multiLevelType w:val="multilevel"/>
    <w:tmpl w:val="DD549C5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5E7E494A"/>
    <w:multiLevelType w:val="multilevel"/>
    <w:tmpl w:val="E2AEC1F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601543A2"/>
    <w:multiLevelType w:val="multilevel"/>
    <w:tmpl w:val="A1DE709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68955E80"/>
    <w:multiLevelType w:val="multilevel"/>
    <w:tmpl w:val="2BB0669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16cid:durableId="123431603">
    <w:abstractNumId w:val="4"/>
  </w:num>
  <w:num w:numId="2" w16cid:durableId="902251349">
    <w:abstractNumId w:val="2"/>
  </w:num>
  <w:num w:numId="3" w16cid:durableId="461848587">
    <w:abstractNumId w:val="5"/>
  </w:num>
  <w:num w:numId="4" w16cid:durableId="873201778">
    <w:abstractNumId w:val="3"/>
  </w:num>
  <w:num w:numId="5" w16cid:durableId="873615258">
    <w:abstractNumId w:val="1"/>
  </w:num>
  <w:num w:numId="6" w16cid:durableId="158543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AAD"/>
    <w:rsid w:val="00007D3E"/>
    <w:rsid w:val="000B7102"/>
    <w:rsid w:val="0010297C"/>
    <w:rsid w:val="00121109"/>
    <w:rsid w:val="00147193"/>
    <w:rsid w:val="002029F5"/>
    <w:rsid w:val="002C4CF8"/>
    <w:rsid w:val="002E1C5E"/>
    <w:rsid w:val="002F3598"/>
    <w:rsid w:val="00306FCA"/>
    <w:rsid w:val="00387150"/>
    <w:rsid w:val="00387A25"/>
    <w:rsid w:val="003B0A10"/>
    <w:rsid w:val="003F0577"/>
    <w:rsid w:val="004442C5"/>
    <w:rsid w:val="00545353"/>
    <w:rsid w:val="00575016"/>
    <w:rsid w:val="005A22C4"/>
    <w:rsid w:val="005B4B63"/>
    <w:rsid w:val="005C736B"/>
    <w:rsid w:val="00634FDB"/>
    <w:rsid w:val="00665D8F"/>
    <w:rsid w:val="00665DD6"/>
    <w:rsid w:val="00690BB1"/>
    <w:rsid w:val="006B14DC"/>
    <w:rsid w:val="006B3BCA"/>
    <w:rsid w:val="00730A03"/>
    <w:rsid w:val="007360EC"/>
    <w:rsid w:val="00741506"/>
    <w:rsid w:val="00747A8F"/>
    <w:rsid w:val="00787B2C"/>
    <w:rsid w:val="007C7260"/>
    <w:rsid w:val="008238F5"/>
    <w:rsid w:val="0088481D"/>
    <w:rsid w:val="00895DAE"/>
    <w:rsid w:val="008E0757"/>
    <w:rsid w:val="008E292B"/>
    <w:rsid w:val="008E2F63"/>
    <w:rsid w:val="009308C6"/>
    <w:rsid w:val="00973FED"/>
    <w:rsid w:val="009F7318"/>
    <w:rsid w:val="00A67D33"/>
    <w:rsid w:val="00A9042D"/>
    <w:rsid w:val="00AB4354"/>
    <w:rsid w:val="00B332D7"/>
    <w:rsid w:val="00B72EAC"/>
    <w:rsid w:val="00BC3E04"/>
    <w:rsid w:val="00BD25F6"/>
    <w:rsid w:val="00BD2B68"/>
    <w:rsid w:val="00BF4B22"/>
    <w:rsid w:val="00C21FAE"/>
    <w:rsid w:val="00C37AAD"/>
    <w:rsid w:val="00C44BA4"/>
    <w:rsid w:val="00CD0F41"/>
    <w:rsid w:val="00CF6ECE"/>
    <w:rsid w:val="00D7094B"/>
    <w:rsid w:val="00DA6037"/>
    <w:rsid w:val="00DB7367"/>
    <w:rsid w:val="00DC7357"/>
    <w:rsid w:val="00E12C93"/>
    <w:rsid w:val="00E17AB2"/>
    <w:rsid w:val="00E2071F"/>
    <w:rsid w:val="00E54583"/>
    <w:rsid w:val="00E922F9"/>
    <w:rsid w:val="00F25975"/>
    <w:rsid w:val="11042F78"/>
    <w:rsid w:val="175A489F"/>
    <w:rsid w:val="17CF9C54"/>
    <w:rsid w:val="26186407"/>
    <w:rsid w:val="26C85EFB"/>
    <w:rsid w:val="517E10F1"/>
    <w:rsid w:val="53A8C663"/>
    <w:rsid w:val="64B2AD20"/>
    <w:rsid w:val="6BF531E2"/>
    <w:rsid w:val="6FDBE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9B4F5E"/>
  <w15:docId w15:val="{43CE52B0-CF81-4CD8-A108-3EF47E3F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AD"/>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37A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3B0A10"/>
    <w:pPr>
      <w:spacing w:after="0" w:line="240" w:lineRule="auto"/>
      <w:ind w:left="72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782</Words>
  <Characters>4458</Characters>
  <Application>Microsoft Office Word</Application>
  <DocSecurity>0</DocSecurity>
  <Lines>37</Lines>
  <Paragraphs>10</Paragraphs>
  <ScaleCrop>false</ScaleCrop>
  <Company>Hewlett-Packard Company</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 Advice Craigavon</dc:title>
  <dc:subject/>
  <dc:creator>Lorraine Adamson</dc:creator>
  <cp:keywords/>
  <dc:description/>
  <cp:lastModifiedBy>Kellie Murray</cp:lastModifiedBy>
  <cp:revision>4</cp:revision>
  <dcterms:created xsi:type="dcterms:W3CDTF">2022-06-21T08:06:00Z</dcterms:created>
  <dcterms:modified xsi:type="dcterms:W3CDTF">2023-01-26T09:00:00Z</dcterms:modified>
</cp:coreProperties>
</file>